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6A7" w:rsidRPr="00B27BDE" w:rsidRDefault="004E66A7">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rPr>
          <w:rFonts w:ascii="Garamond" w:hAnsi="Garamond" w:cs="Times New Roman"/>
          <w:sz w:val="96"/>
          <w:szCs w:val="96"/>
        </w:rPr>
      </w:pPr>
    </w:p>
    <w:p w:rsidR="00B27BDE" w:rsidRPr="00DF7C9E" w:rsidRDefault="00EF3397" w:rsidP="00DF7C9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right="0"/>
        <w:jc w:val="center"/>
        <w:rPr>
          <w:rFonts w:ascii="Garamond" w:hAnsi="Garamond" w:cs="Times New Roman"/>
          <w:b/>
          <w:bCs/>
          <w:sz w:val="64"/>
          <w:szCs w:val="64"/>
        </w:rPr>
      </w:pPr>
      <w:r w:rsidRPr="00DF7C9E">
        <w:rPr>
          <w:rFonts w:ascii="Garamond" w:hAnsi="Garamond" w:cs="Times New Roman"/>
          <w:b/>
          <w:bCs/>
          <w:sz w:val="64"/>
          <w:szCs w:val="64"/>
        </w:rPr>
        <w:t xml:space="preserve">Managing Your </w:t>
      </w:r>
    </w:p>
    <w:p w:rsidR="00B27BDE" w:rsidRPr="00DF7C9E" w:rsidRDefault="00EF3397" w:rsidP="00DF7C9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right="0"/>
        <w:jc w:val="center"/>
        <w:rPr>
          <w:rFonts w:ascii="Garamond" w:hAnsi="Garamond" w:cs="Times New Roman"/>
          <w:b/>
          <w:bCs/>
          <w:sz w:val="64"/>
          <w:szCs w:val="64"/>
        </w:rPr>
      </w:pPr>
      <w:r w:rsidRPr="00DF7C9E">
        <w:rPr>
          <w:rFonts w:ascii="Garamond" w:hAnsi="Garamond" w:cs="Times New Roman"/>
          <w:b/>
          <w:bCs/>
          <w:sz w:val="64"/>
          <w:szCs w:val="64"/>
        </w:rPr>
        <w:t xml:space="preserve">Landlord-Tenant </w:t>
      </w:r>
    </w:p>
    <w:p w:rsidR="004E66A7" w:rsidRPr="00DF7C9E" w:rsidRDefault="00EF3397" w:rsidP="00DF7C9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0" w:right="0"/>
        <w:jc w:val="center"/>
        <w:rPr>
          <w:rFonts w:ascii="Copperplate Gothic Bold" w:hAnsi="Copperplate Gothic Bold" w:cs="Times New Roman"/>
          <w:b/>
          <w:bCs/>
          <w:sz w:val="64"/>
          <w:szCs w:val="64"/>
        </w:rPr>
      </w:pPr>
      <w:r w:rsidRPr="00DF7C9E">
        <w:rPr>
          <w:rFonts w:ascii="Garamond" w:hAnsi="Garamond" w:cs="Times New Roman"/>
          <w:b/>
          <w:bCs/>
          <w:sz w:val="64"/>
          <w:szCs w:val="64"/>
        </w:rPr>
        <w:t>Docket</w:t>
      </w:r>
    </w:p>
    <w:p w:rsidR="00D87E61" w:rsidRPr="00EB67E4" w:rsidRDefault="00D87E61">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Copperplate Gothic Bold" w:hAnsi="Copperplate Gothic Bold" w:cs="Times New Roman"/>
          <w:b/>
          <w:bCs/>
          <w:sz w:val="16"/>
          <w:szCs w:val="16"/>
        </w:rPr>
      </w:pPr>
    </w:p>
    <w:p w:rsidR="00D87E61" w:rsidRPr="00B27BDE" w:rsidRDefault="00B27BDE" w:rsidP="00DF7C9E">
      <w:pPr>
        <w:widowControl/>
        <w:autoSpaceDE/>
        <w:autoSpaceDN/>
        <w:adjustRightInd/>
        <w:spacing w:before="100" w:beforeAutospacing="1" w:after="100" w:afterAutospacing="1"/>
        <w:jc w:val="center"/>
        <w:rPr>
          <w:b/>
          <w:color w:val="663300"/>
        </w:rPr>
      </w:pPr>
      <w:r w:rsidRPr="00B27BDE">
        <w:rPr>
          <w:b/>
          <w:color w:val="663300"/>
        </w:rPr>
        <w:t>_______________________________________________________</w:t>
      </w:r>
    </w:p>
    <w:p w:rsidR="00345904" w:rsidRPr="00345904" w:rsidRDefault="00345904" w:rsidP="00D87E61">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0" w:right="0"/>
        <w:jc w:val="center"/>
        <w:rPr>
          <w:rFonts w:ascii="Times New Roman" w:hAnsi="Times New Roman" w:cs="Times New Roman"/>
          <w:b/>
          <w:bCs/>
          <w:sz w:val="16"/>
          <w:szCs w:val="16"/>
        </w:rPr>
      </w:pPr>
    </w:p>
    <w:p w:rsidR="00345904" w:rsidRPr="00EB67E4" w:rsidRDefault="00B27BDE" w:rsidP="00D87E61">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0" w:right="0"/>
        <w:jc w:val="center"/>
        <w:rPr>
          <w:rFonts w:ascii="Garamond" w:hAnsi="Garamond" w:cs="Times New Roman"/>
          <w:b/>
          <w:bCs/>
          <w:sz w:val="52"/>
          <w:szCs w:val="52"/>
        </w:rPr>
      </w:pPr>
      <w:r>
        <w:rPr>
          <w:rFonts w:ascii="Garamond" w:hAnsi="Garamond" w:cs="Times New Roman"/>
          <w:b/>
          <w:bCs/>
          <w:sz w:val="52"/>
          <w:szCs w:val="52"/>
        </w:rPr>
        <w:t>Conference of County Court Judges</w:t>
      </w:r>
      <w:r w:rsidR="006609A3" w:rsidRPr="00EB67E4">
        <w:rPr>
          <w:rFonts w:ascii="Garamond" w:hAnsi="Garamond" w:cs="Times New Roman"/>
          <w:b/>
          <w:bCs/>
          <w:sz w:val="52"/>
          <w:szCs w:val="52"/>
        </w:rPr>
        <w:t xml:space="preserve"> </w:t>
      </w:r>
    </w:p>
    <w:p w:rsidR="00345904" w:rsidRPr="00345904" w:rsidRDefault="00345904" w:rsidP="00345904">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Times New Roman" w:hAnsi="Times New Roman" w:cs="Times New Roman"/>
          <w:b/>
          <w:bCs/>
          <w:sz w:val="16"/>
          <w:szCs w:val="16"/>
        </w:rPr>
      </w:pPr>
    </w:p>
    <w:p w:rsidR="008F6531" w:rsidRPr="00EB67E4" w:rsidRDefault="00B27BDE" w:rsidP="00345904">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Garamond" w:hAnsi="Garamond" w:cs="Times New Roman"/>
          <w:b/>
          <w:bCs/>
          <w:sz w:val="52"/>
          <w:szCs w:val="52"/>
        </w:rPr>
      </w:pPr>
      <w:r>
        <w:rPr>
          <w:rFonts w:ascii="Garamond" w:hAnsi="Garamond" w:cs="Times New Roman"/>
          <w:b/>
          <w:bCs/>
          <w:sz w:val="52"/>
          <w:szCs w:val="52"/>
        </w:rPr>
        <w:t>July</w:t>
      </w:r>
      <w:r w:rsidR="00FA43D5">
        <w:rPr>
          <w:rFonts w:ascii="Garamond" w:hAnsi="Garamond" w:cs="Times New Roman"/>
          <w:b/>
          <w:bCs/>
          <w:sz w:val="52"/>
          <w:szCs w:val="52"/>
        </w:rPr>
        <w:t>, 201</w:t>
      </w:r>
      <w:r>
        <w:rPr>
          <w:rFonts w:ascii="Garamond" w:hAnsi="Garamond" w:cs="Times New Roman"/>
          <w:b/>
          <w:bCs/>
          <w:sz w:val="52"/>
          <w:szCs w:val="52"/>
        </w:rPr>
        <w:t>5</w:t>
      </w:r>
    </w:p>
    <w:p w:rsidR="00B27BDE" w:rsidRPr="00B27BDE" w:rsidRDefault="00B27BDE" w:rsidP="00DF7C9E">
      <w:pPr>
        <w:widowControl/>
        <w:autoSpaceDE/>
        <w:autoSpaceDN/>
        <w:adjustRightInd/>
        <w:spacing w:before="100" w:beforeAutospacing="1" w:after="100" w:afterAutospacing="1"/>
        <w:jc w:val="center"/>
        <w:rPr>
          <w:b/>
          <w:color w:val="663300"/>
        </w:rPr>
      </w:pPr>
      <w:r w:rsidRPr="00B27BDE">
        <w:rPr>
          <w:b/>
          <w:color w:val="663300"/>
        </w:rPr>
        <w:t>_______________________________________________________</w:t>
      </w:r>
    </w:p>
    <w:p w:rsidR="001A0319" w:rsidRDefault="001A0319">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Garamond" w:hAnsi="Garamond" w:cs="Times New Roman"/>
          <w:bCs/>
          <w:sz w:val="40"/>
          <w:szCs w:val="40"/>
        </w:rPr>
        <w:sectPr w:rsidR="001A0319" w:rsidSect="00B27BDE">
          <w:pgSz w:w="12240" w:h="15840"/>
          <w:pgMar w:top="1440" w:right="1440" w:bottom="864" w:left="1440" w:header="1440" w:footer="864" w:gutter="0"/>
          <w:cols w:space="720"/>
          <w:noEndnote/>
        </w:sectPr>
      </w:pPr>
    </w:p>
    <w:p w:rsidR="00431A19" w:rsidRPr="004E1049" w:rsidRDefault="00431A19">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Garamond" w:hAnsi="Garamond" w:cs="Times New Roman"/>
          <w:bCs/>
          <w:sz w:val="40"/>
          <w:szCs w:val="40"/>
        </w:rPr>
      </w:pPr>
    </w:p>
    <w:p w:rsidR="001A0319" w:rsidRDefault="001A0319">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Garamond" w:hAnsi="Garamond" w:cs="Times New Roman"/>
          <w:bCs/>
          <w:sz w:val="52"/>
          <w:szCs w:val="52"/>
        </w:rPr>
        <w:sectPr w:rsidR="001A0319" w:rsidSect="00B27BDE">
          <w:type w:val="continuous"/>
          <w:pgSz w:w="12240" w:h="15840"/>
          <w:pgMar w:top="1440" w:right="1440" w:bottom="864" w:left="1440" w:header="1440" w:footer="864" w:gutter="0"/>
          <w:cols w:num="2" w:space="720"/>
          <w:noEndnote/>
        </w:sectPr>
      </w:pPr>
    </w:p>
    <w:p w:rsidR="009078EE" w:rsidRDefault="009078EE" w:rsidP="009078E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28"/>
        </w:rPr>
      </w:pPr>
    </w:p>
    <w:p w:rsidR="009078EE" w:rsidRPr="00EB67E4" w:rsidRDefault="009078EE">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right="0"/>
        <w:jc w:val="center"/>
        <w:rPr>
          <w:rFonts w:ascii="Garamond" w:hAnsi="Garamond" w:cs="Times New Roman"/>
          <w:bCs/>
          <w:sz w:val="52"/>
          <w:szCs w:val="52"/>
        </w:rPr>
      </w:pPr>
    </w:p>
    <w:p w:rsidR="004E1049" w:rsidRDefault="004E1049" w:rsidP="004E104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Garamond" w:hAnsi="Garamond"/>
          <w:bCs/>
          <w:sz w:val="28"/>
          <w:szCs w:val="52"/>
        </w:rPr>
        <w:sectPr w:rsidR="004E1049" w:rsidSect="00B27BDE">
          <w:type w:val="continuous"/>
          <w:pgSz w:w="12240" w:h="15840"/>
          <w:pgMar w:top="1440" w:right="1440" w:bottom="864" w:left="1440" w:header="1440" w:footer="864" w:gutter="0"/>
          <w:cols w:num="2" w:space="720"/>
          <w:noEndnote/>
        </w:sectPr>
      </w:pPr>
    </w:p>
    <w:p w:rsidR="00B27BDE" w:rsidRPr="00DF7C9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bCs/>
          <w:sz w:val="32"/>
          <w:szCs w:val="32"/>
        </w:rPr>
      </w:pPr>
      <w:r w:rsidRPr="00DF7C9E">
        <w:rPr>
          <w:rFonts w:ascii="Garamond" w:hAnsi="Garamond"/>
          <w:b/>
          <w:bCs/>
          <w:sz w:val="32"/>
          <w:szCs w:val="32"/>
        </w:rPr>
        <w:lastRenderedPageBreak/>
        <w:t>David E. Silverman</w:t>
      </w:r>
    </w:p>
    <w:p w:rsidR="00B27BDE" w:rsidRPr="00B27BD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B27BDE">
        <w:rPr>
          <w:rFonts w:ascii="Garamond" w:hAnsi="Garamond"/>
          <w:bCs/>
          <w:sz w:val="28"/>
          <w:szCs w:val="52"/>
        </w:rPr>
        <w:t>Brevard County Judge</w:t>
      </w:r>
    </w:p>
    <w:p w:rsidR="00B27BDE" w:rsidRPr="00B27BD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B27BDE">
        <w:rPr>
          <w:rFonts w:ascii="Garamond" w:hAnsi="Garamond"/>
          <w:bCs/>
          <w:sz w:val="28"/>
          <w:szCs w:val="52"/>
        </w:rPr>
        <w:t>Telephone (321) 952-4703</w:t>
      </w:r>
    </w:p>
    <w:p w:rsidR="00B27BDE" w:rsidRPr="00B27BD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B27BDE">
        <w:rPr>
          <w:rFonts w:ascii="Garamond" w:hAnsi="Garamond"/>
          <w:bCs/>
          <w:sz w:val="28"/>
          <w:szCs w:val="52"/>
        </w:rPr>
        <w:t>Fax (321) 952-4681</w:t>
      </w:r>
    </w:p>
    <w:p w:rsidR="00B27BDE" w:rsidRPr="00B27BD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B27BDE">
        <w:rPr>
          <w:rFonts w:ascii="Garamond" w:hAnsi="Garamond"/>
          <w:bCs/>
          <w:sz w:val="28"/>
          <w:szCs w:val="52"/>
        </w:rPr>
        <w:t>www.davidsilverman.com</w:t>
      </w:r>
    </w:p>
    <w:p w:rsidR="00CB4A6C" w:rsidRPr="00614B3D"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B27BDE">
        <w:rPr>
          <w:rFonts w:ascii="Garamond" w:hAnsi="Garamond"/>
          <w:bCs/>
          <w:sz w:val="28"/>
          <w:szCs w:val="52"/>
        </w:rPr>
        <w:t>david.silverman@flcourts18.org</w:t>
      </w:r>
    </w:p>
    <w:p w:rsidR="00B27BDE" w:rsidRPr="00B27BD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bCs/>
          <w:sz w:val="32"/>
          <w:szCs w:val="32"/>
        </w:rPr>
      </w:pPr>
      <w:r w:rsidRPr="00B27BDE">
        <w:rPr>
          <w:rFonts w:ascii="Garamond" w:hAnsi="Garamond"/>
          <w:b/>
          <w:bCs/>
          <w:sz w:val="32"/>
          <w:szCs w:val="32"/>
        </w:rPr>
        <w:lastRenderedPageBreak/>
        <w:t>Michaelle Gonzalez-Paulson</w:t>
      </w:r>
    </w:p>
    <w:p w:rsidR="00B27BDE" w:rsidRPr="00DF7C9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DF7C9E">
        <w:rPr>
          <w:rFonts w:ascii="Garamond" w:hAnsi="Garamond"/>
          <w:bCs/>
          <w:sz w:val="28"/>
          <w:szCs w:val="52"/>
        </w:rPr>
        <w:t xml:space="preserve">Miami-Dade County Court Judge </w:t>
      </w:r>
    </w:p>
    <w:p w:rsidR="00B27BDE" w:rsidRPr="00DF7C9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DF7C9E">
        <w:rPr>
          <w:rFonts w:ascii="Garamond" w:hAnsi="Garamond"/>
          <w:bCs/>
          <w:sz w:val="28"/>
          <w:szCs w:val="52"/>
        </w:rPr>
        <w:t>Telephone (305) 349-5702</w:t>
      </w:r>
    </w:p>
    <w:p w:rsidR="00B27BDE" w:rsidRPr="00DF7C9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DF7C9E">
        <w:rPr>
          <w:rFonts w:ascii="Garamond" w:hAnsi="Garamond"/>
          <w:bCs/>
          <w:sz w:val="28"/>
          <w:szCs w:val="52"/>
        </w:rPr>
        <w:t>Fax (305) 349-6012</w:t>
      </w:r>
    </w:p>
    <w:p w:rsidR="00B27BDE" w:rsidRPr="00DF7C9E" w:rsidRDefault="00B27BDE" w:rsidP="00B27BD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r w:rsidRPr="00DF7C9E">
        <w:rPr>
          <w:rFonts w:ascii="Garamond" w:hAnsi="Garamond"/>
          <w:bCs/>
          <w:sz w:val="28"/>
          <w:szCs w:val="52"/>
        </w:rPr>
        <w:t>mgonzalez-paulson@jud11.flcourts.org</w:t>
      </w:r>
    </w:p>
    <w:p w:rsidR="00DF7C9E" w:rsidRDefault="00DF7C9E" w:rsidP="00CB4A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sectPr w:rsidR="00DF7C9E" w:rsidSect="00DF7C9E">
          <w:type w:val="continuous"/>
          <w:pgSz w:w="12240" w:h="15840"/>
          <w:pgMar w:top="1440" w:right="1440" w:bottom="864" w:left="1440" w:header="1440" w:footer="864" w:gutter="0"/>
          <w:cols w:num="2" w:space="0"/>
          <w:noEndnote/>
        </w:sectPr>
      </w:pPr>
    </w:p>
    <w:p w:rsidR="00CB4A6C" w:rsidRPr="00614B3D" w:rsidRDefault="00CB4A6C" w:rsidP="00CB4A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pPr>
    </w:p>
    <w:p w:rsidR="00CB4A6C" w:rsidRDefault="00CB4A6C" w:rsidP="00E77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Cs/>
          <w:sz w:val="28"/>
          <w:szCs w:val="52"/>
        </w:rPr>
        <w:sectPr w:rsidR="00CB4A6C" w:rsidSect="00B27BDE">
          <w:type w:val="continuous"/>
          <w:pgSz w:w="12240" w:h="15840"/>
          <w:pgMar w:top="1440" w:right="1440" w:bottom="864" w:left="1440" w:header="1440" w:footer="864" w:gutter="0"/>
          <w:cols w:num="2" w:space="720"/>
          <w:noEndnote/>
        </w:sectPr>
      </w:pPr>
    </w:p>
    <w:p w:rsidR="009078EE" w:rsidRDefault="009078EE" w:rsidP="00E77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Copperplate Gothic Bold" w:hAnsi="Copperplate Gothic Bold"/>
          <w:b/>
          <w:sz w:val="32"/>
          <w:szCs w:val="32"/>
        </w:rPr>
        <w:sectPr w:rsidR="009078EE" w:rsidSect="00B27BDE">
          <w:type w:val="continuous"/>
          <w:pgSz w:w="12240" w:h="15840"/>
          <w:pgMar w:top="1440" w:right="1440" w:bottom="864" w:left="1440" w:header="1440" w:footer="864" w:gutter="0"/>
          <w:cols w:space="720"/>
          <w:noEndnote/>
        </w:sectPr>
      </w:pPr>
    </w:p>
    <w:p w:rsidR="00E77635" w:rsidRPr="00E77635" w:rsidRDefault="00E77635" w:rsidP="00E7763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aramond" w:hAnsi="Garamond"/>
          <w:b/>
          <w:bCs/>
          <w:sz w:val="28"/>
          <w:szCs w:val="52"/>
        </w:rPr>
      </w:pPr>
      <w:r w:rsidRPr="00E77635">
        <w:rPr>
          <w:rFonts w:ascii="Copperplate Gothic Bold" w:hAnsi="Copperplate Gothic Bold"/>
          <w:b/>
          <w:sz w:val="32"/>
          <w:szCs w:val="32"/>
        </w:rPr>
        <w:lastRenderedPageBreak/>
        <w:br w:type="page"/>
      </w:r>
    </w:p>
    <w:p w:rsidR="00E65F51" w:rsidRPr="0050337C" w:rsidRDefault="00DF7C9E" w:rsidP="002E27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sz w:val="40"/>
          <w:szCs w:val="40"/>
        </w:rPr>
      </w:pPr>
      <w:r w:rsidRPr="0050337C">
        <w:rPr>
          <w:rFonts w:ascii="Garamond" w:hAnsi="Garamond"/>
          <w:sz w:val="40"/>
          <w:szCs w:val="40"/>
        </w:rPr>
        <w:lastRenderedPageBreak/>
        <w:t>Managing Your Landlord-Tenant Docket</w:t>
      </w:r>
    </w:p>
    <w:p w:rsidR="00DF7C9E" w:rsidRPr="00DF7C9E" w:rsidRDefault="00DF7C9E" w:rsidP="002E270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rFonts w:ascii="Garamond" w:hAnsi="Garamond"/>
          <w:sz w:val="32"/>
          <w:szCs w:val="32"/>
        </w:rPr>
      </w:pPr>
    </w:p>
    <w:p w:rsidR="00147CD5" w:rsidRPr="0050337C" w:rsidRDefault="00DF7C9E" w:rsidP="002E2703">
      <w:pPr>
        <w:pStyle w:val="DefaultText"/>
        <w:widowControl/>
        <w:tabs>
          <w:tab w:val="left" w:pos="720"/>
          <w:tab w:val="left" w:leader="dot" w:pos="8640"/>
        </w:tabs>
        <w:spacing w:line="276" w:lineRule="auto"/>
        <w:ind w:left="0" w:right="0"/>
        <w:jc w:val="center"/>
        <w:rPr>
          <w:rFonts w:ascii="Times New Roman" w:hAnsi="Times New Roman" w:cs="Times New Roman"/>
          <w:sz w:val="32"/>
          <w:szCs w:val="32"/>
        </w:rPr>
      </w:pPr>
      <w:r w:rsidRPr="0050337C">
        <w:rPr>
          <w:rFonts w:ascii="Times New Roman" w:hAnsi="Times New Roman" w:cs="Times New Roman"/>
          <w:sz w:val="32"/>
          <w:szCs w:val="32"/>
        </w:rPr>
        <w:t>Table of Contents</w:t>
      </w:r>
    </w:p>
    <w:p w:rsidR="00147CD5" w:rsidRPr="007E7F91" w:rsidRDefault="00147CD5" w:rsidP="00637FA5">
      <w:pPr>
        <w:pStyle w:val="DefaultText"/>
        <w:widowControl/>
        <w:spacing w:line="480" w:lineRule="auto"/>
        <w:ind w:left="0" w:right="0"/>
        <w:jc w:val="both"/>
        <w:rPr>
          <w:rFonts w:ascii="Times New Roman" w:hAnsi="Times New Roman" w:cs="Times New Roman"/>
        </w:rPr>
      </w:pP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r>
      <w:r w:rsidRPr="007E7F91">
        <w:rPr>
          <w:rFonts w:ascii="Times New Roman" w:hAnsi="Times New Roman" w:cs="Times New Roman"/>
        </w:rPr>
        <w:tab/>
        <w:t xml:space="preserve">         Page</w:t>
      </w:r>
    </w:p>
    <w:p w:rsidR="00DF7C9E" w:rsidRPr="00DF7C9E"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DF7C9E">
        <w:rPr>
          <w:rFonts w:ascii="Times New Roman" w:hAnsi="Times New Roman" w:cs="Times New Roman"/>
          <w:u w:val="single"/>
        </w:rPr>
        <w:t>INTRODUCTION</w:t>
      </w:r>
      <w:r w:rsidR="00CB384B">
        <w:rPr>
          <w:rFonts w:ascii="Times New Roman" w:hAnsi="Times New Roman" w:cs="Times New Roman"/>
        </w:rPr>
        <w:tab/>
        <w:t>3</w:t>
      </w:r>
    </w:p>
    <w:p w:rsidR="001501A7" w:rsidRPr="001501A7"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u w:val="single"/>
        </w:rPr>
      </w:pPr>
      <w:r w:rsidRPr="007E7F91">
        <w:rPr>
          <w:rFonts w:ascii="Times New Roman" w:hAnsi="Times New Roman" w:cs="Times New Roman"/>
          <w:u w:val="single"/>
        </w:rPr>
        <w:t xml:space="preserve">JURISDICTION </w:t>
      </w:r>
      <w:r>
        <w:rPr>
          <w:rFonts w:ascii="Times New Roman" w:hAnsi="Times New Roman" w:cs="Times New Roman"/>
          <w:u w:val="single"/>
        </w:rPr>
        <w:t>O</w:t>
      </w:r>
      <w:r w:rsidRPr="007E7F91">
        <w:rPr>
          <w:rFonts w:ascii="Times New Roman" w:hAnsi="Times New Roman" w:cs="Times New Roman"/>
          <w:u w:val="single"/>
        </w:rPr>
        <w:t>F COUNTY COURT</w:t>
      </w:r>
      <w:r w:rsidRPr="007E7F91">
        <w:rPr>
          <w:rFonts w:ascii="Times New Roman" w:hAnsi="Times New Roman" w:cs="Times New Roman"/>
        </w:rPr>
        <w:tab/>
        <w:t>3</w:t>
      </w:r>
      <w:r w:rsidRPr="001501A7">
        <w:rPr>
          <w:rFonts w:ascii="Times New Roman" w:hAnsi="Times New Roman" w:cs="Times New Roman"/>
        </w:rPr>
        <w:t xml:space="preserve"> </w:t>
      </w:r>
    </w:p>
    <w:p w:rsidR="007701FC" w:rsidRPr="00617B9C"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1501A7">
        <w:rPr>
          <w:rFonts w:ascii="Times New Roman" w:hAnsi="Times New Roman" w:cs="Times New Roman"/>
          <w:u w:val="single"/>
        </w:rPr>
        <w:t xml:space="preserve">CONDOMINIUM </w:t>
      </w:r>
      <w:r>
        <w:rPr>
          <w:rFonts w:ascii="Times New Roman" w:hAnsi="Times New Roman" w:cs="Times New Roman"/>
          <w:u w:val="single"/>
        </w:rPr>
        <w:t>A</w:t>
      </w:r>
      <w:r w:rsidRPr="001501A7">
        <w:rPr>
          <w:rFonts w:ascii="Times New Roman" w:hAnsi="Times New Roman" w:cs="Times New Roman"/>
          <w:u w:val="single"/>
        </w:rPr>
        <w:t>ND HOMEOWNER ASSOCIATION EVICTIONS</w:t>
      </w:r>
      <w:r w:rsidRPr="00617B9C">
        <w:rPr>
          <w:rFonts w:ascii="Times New Roman" w:hAnsi="Times New Roman" w:cs="Times New Roman"/>
        </w:rPr>
        <w:tab/>
      </w:r>
      <w:r w:rsidR="00CB384B">
        <w:rPr>
          <w:rFonts w:ascii="Times New Roman" w:hAnsi="Times New Roman" w:cs="Times New Roman"/>
        </w:rPr>
        <w:t>4</w:t>
      </w:r>
    </w:p>
    <w:p w:rsidR="0019218D"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Pr>
          <w:rFonts w:ascii="Times New Roman" w:hAnsi="Times New Roman" w:cs="Times New Roman"/>
          <w:u w:val="single"/>
        </w:rPr>
        <w:t>MORTGAGE</w:t>
      </w:r>
      <w:r w:rsidRPr="007E7F91">
        <w:rPr>
          <w:rFonts w:ascii="Times New Roman" w:hAnsi="Times New Roman" w:cs="Times New Roman"/>
          <w:u w:val="single"/>
        </w:rPr>
        <w:t xml:space="preserve"> FORECLOSURE EVICTION</w:t>
      </w:r>
      <w:r>
        <w:rPr>
          <w:rFonts w:ascii="Times New Roman" w:hAnsi="Times New Roman" w:cs="Times New Roman"/>
        </w:rPr>
        <w:tab/>
      </w:r>
      <w:r w:rsidR="0077196C">
        <w:rPr>
          <w:rFonts w:ascii="Times New Roman" w:hAnsi="Times New Roman" w:cs="Times New Roman"/>
        </w:rPr>
        <w:t>7</w:t>
      </w:r>
    </w:p>
    <w:p w:rsidR="0019218D"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Pr>
          <w:rFonts w:ascii="Times New Roman" w:hAnsi="Times New Roman" w:cs="Times New Roman"/>
          <w:u w:val="single"/>
        </w:rPr>
        <w:t>DEPOSIT</w:t>
      </w:r>
      <w:r w:rsidRPr="0019218D">
        <w:rPr>
          <w:rFonts w:ascii="Times New Roman" w:hAnsi="Times New Roman" w:cs="Times New Roman"/>
          <w:u w:val="single"/>
        </w:rPr>
        <w:t xml:space="preserve"> INTO </w:t>
      </w:r>
      <w:r>
        <w:rPr>
          <w:rFonts w:ascii="Times New Roman" w:hAnsi="Times New Roman" w:cs="Times New Roman"/>
          <w:u w:val="single"/>
        </w:rPr>
        <w:t xml:space="preserve">THE </w:t>
      </w:r>
      <w:r w:rsidRPr="0019218D">
        <w:rPr>
          <w:rFonts w:ascii="Times New Roman" w:hAnsi="Times New Roman" w:cs="Times New Roman"/>
          <w:u w:val="single"/>
        </w:rPr>
        <w:t>COURT REGISTRY</w:t>
      </w:r>
      <w:r>
        <w:rPr>
          <w:rFonts w:ascii="Times New Roman" w:hAnsi="Times New Roman" w:cs="Times New Roman"/>
        </w:rPr>
        <w:tab/>
      </w:r>
      <w:r w:rsidR="00CB384B">
        <w:rPr>
          <w:rFonts w:ascii="Times New Roman" w:hAnsi="Times New Roman" w:cs="Times New Roman"/>
        </w:rPr>
        <w:t>8</w:t>
      </w:r>
    </w:p>
    <w:p w:rsidR="00F84FE7" w:rsidRPr="0019218D"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Pr>
          <w:rFonts w:ascii="Times New Roman" w:hAnsi="Times New Roman" w:cs="Times New Roman"/>
          <w:u w:val="single"/>
        </w:rPr>
        <w:t>MOTIONS TO DETERMINE RENT</w:t>
      </w:r>
      <w:r w:rsidRPr="009078EE">
        <w:rPr>
          <w:rFonts w:ascii="Times New Roman" w:hAnsi="Times New Roman" w:cs="Times New Roman"/>
        </w:rPr>
        <w:tab/>
      </w:r>
      <w:r w:rsidR="00CB384B">
        <w:rPr>
          <w:rFonts w:ascii="Times New Roman" w:hAnsi="Times New Roman" w:cs="Times New Roman"/>
        </w:rPr>
        <w:t>10</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 xml:space="preserve">GROUNDS </w:t>
      </w:r>
      <w:r>
        <w:rPr>
          <w:rFonts w:ascii="Times New Roman" w:hAnsi="Times New Roman" w:cs="Times New Roman"/>
          <w:u w:val="single"/>
        </w:rPr>
        <w:t>F</w:t>
      </w:r>
      <w:r w:rsidRPr="007E7F91">
        <w:rPr>
          <w:rFonts w:ascii="Times New Roman" w:hAnsi="Times New Roman" w:cs="Times New Roman"/>
          <w:u w:val="single"/>
        </w:rPr>
        <w:t>OR EVICTION</w:t>
      </w:r>
      <w:r w:rsidRPr="007E7F91">
        <w:rPr>
          <w:rFonts w:ascii="Times New Roman" w:hAnsi="Times New Roman" w:cs="Times New Roman"/>
        </w:rPr>
        <w:tab/>
      </w:r>
      <w:r w:rsidR="0077196C">
        <w:rPr>
          <w:rFonts w:ascii="Times New Roman" w:hAnsi="Times New Roman" w:cs="Times New Roman"/>
        </w:rPr>
        <w:t>11</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u w:val="single"/>
        </w:rPr>
      </w:pPr>
      <w:r w:rsidRPr="007E7F91">
        <w:rPr>
          <w:rFonts w:ascii="Times New Roman" w:hAnsi="Times New Roman" w:cs="Times New Roman"/>
          <w:u w:val="single"/>
        </w:rPr>
        <w:t>NOTICE REQIREMENTS</w:t>
      </w:r>
      <w:r w:rsidRPr="007E7F91">
        <w:rPr>
          <w:rFonts w:ascii="Times New Roman" w:hAnsi="Times New Roman" w:cs="Times New Roman"/>
        </w:rPr>
        <w:tab/>
      </w:r>
      <w:r>
        <w:rPr>
          <w:rFonts w:ascii="Times New Roman" w:hAnsi="Times New Roman" w:cs="Times New Roman"/>
        </w:rPr>
        <w:t>1</w:t>
      </w:r>
      <w:r w:rsidR="0077196C">
        <w:rPr>
          <w:rFonts w:ascii="Times New Roman" w:hAnsi="Times New Roman" w:cs="Times New Roman"/>
        </w:rPr>
        <w:t>3</w:t>
      </w:r>
      <w:r w:rsidRPr="007E7F91">
        <w:rPr>
          <w:rFonts w:ascii="Times New Roman" w:hAnsi="Times New Roman" w:cs="Times New Roman"/>
        </w:rPr>
        <w:tab/>
      </w:r>
    </w:p>
    <w:p w:rsidR="00147CD5"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 xml:space="preserve">COMPLAINT, ANSWER </w:t>
      </w:r>
      <w:r>
        <w:rPr>
          <w:rFonts w:ascii="Times New Roman" w:hAnsi="Times New Roman" w:cs="Times New Roman"/>
          <w:u w:val="single"/>
        </w:rPr>
        <w:t>A</w:t>
      </w:r>
      <w:r w:rsidRPr="007E7F91">
        <w:rPr>
          <w:rFonts w:ascii="Times New Roman" w:hAnsi="Times New Roman" w:cs="Times New Roman"/>
          <w:u w:val="single"/>
        </w:rPr>
        <w:t>ND SUMMONS</w:t>
      </w:r>
      <w:r w:rsidRPr="007E7F91">
        <w:rPr>
          <w:rFonts w:ascii="Times New Roman" w:hAnsi="Times New Roman" w:cs="Times New Roman"/>
        </w:rPr>
        <w:tab/>
      </w:r>
      <w:r>
        <w:rPr>
          <w:rFonts w:ascii="Times New Roman" w:hAnsi="Times New Roman" w:cs="Times New Roman"/>
        </w:rPr>
        <w:t>15</w:t>
      </w:r>
    </w:p>
    <w:p w:rsidR="00F84FE7"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Pr>
          <w:rFonts w:ascii="Times New Roman" w:hAnsi="Times New Roman" w:cs="Times New Roman"/>
          <w:u w:val="single"/>
        </w:rPr>
        <w:t>DE</w:t>
      </w:r>
      <w:r w:rsidR="0077196C">
        <w:rPr>
          <w:rFonts w:ascii="Times New Roman" w:hAnsi="Times New Roman" w:cs="Times New Roman"/>
          <w:u w:val="single"/>
        </w:rPr>
        <w:t>FAULT JUDGMENT</w:t>
      </w:r>
      <w:r w:rsidRPr="009078EE">
        <w:rPr>
          <w:rFonts w:ascii="Times New Roman" w:hAnsi="Times New Roman" w:cs="Times New Roman"/>
        </w:rPr>
        <w:tab/>
      </w:r>
      <w:r w:rsidR="0077196C">
        <w:rPr>
          <w:rFonts w:ascii="Times New Roman" w:hAnsi="Times New Roman" w:cs="Times New Roman"/>
        </w:rPr>
        <w:t>19</w:t>
      </w:r>
    </w:p>
    <w:p w:rsidR="00147CD5" w:rsidRPr="007E7F91" w:rsidRDefault="0077196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Pr>
          <w:rFonts w:ascii="Times New Roman" w:hAnsi="Times New Roman" w:cs="Times New Roman"/>
          <w:u w:val="single"/>
        </w:rPr>
        <w:t>CONDUCTING THE HEARING</w:t>
      </w:r>
      <w:r w:rsidR="0050337C" w:rsidRPr="007E7F91">
        <w:rPr>
          <w:rFonts w:ascii="Times New Roman" w:hAnsi="Times New Roman" w:cs="Times New Roman"/>
        </w:rPr>
        <w:tab/>
      </w:r>
      <w:r>
        <w:rPr>
          <w:rFonts w:ascii="Times New Roman" w:hAnsi="Times New Roman" w:cs="Times New Roman"/>
        </w:rPr>
        <w:t>19</w:t>
      </w:r>
    </w:p>
    <w:p w:rsidR="00147CD5" w:rsidRPr="007E7F91" w:rsidRDefault="0077196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Pr>
          <w:rFonts w:ascii="Times New Roman" w:hAnsi="Times New Roman" w:cs="Times New Roman"/>
          <w:u w:val="single"/>
        </w:rPr>
        <w:t>DEFENSES TO EVICTION</w:t>
      </w:r>
      <w:r w:rsidR="0050337C" w:rsidRPr="007E7F91">
        <w:rPr>
          <w:rFonts w:ascii="Times New Roman" w:hAnsi="Times New Roman" w:cs="Times New Roman"/>
        </w:rPr>
        <w:tab/>
      </w:r>
      <w:r>
        <w:rPr>
          <w:rFonts w:ascii="Times New Roman" w:hAnsi="Times New Roman" w:cs="Times New Roman"/>
        </w:rPr>
        <w:t>20</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 xml:space="preserve">FINAL JUDGMENTS </w:t>
      </w:r>
      <w:r>
        <w:rPr>
          <w:rFonts w:ascii="Times New Roman" w:hAnsi="Times New Roman" w:cs="Times New Roman"/>
          <w:u w:val="single"/>
        </w:rPr>
        <w:t>A</w:t>
      </w:r>
      <w:r w:rsidRPr="007E7F91">
        <w:rPr>
          <w:rFonts w:ascii="Times New Roman" w:hAnsi="Times New Roman" w:cs="Times New Roman"/>
          <w:u w:val="single"/>
        </w:rPr>
        <w:t>ND WRITS OF POSSESSION</w:t>
      </w:r>
      <w:r w:rsidRPr="007E7F91">
        <w:rPr>
          <w:rFonts w:ascii="Times New Roman" w:hAnsi="Times New Roman" w:cs="Times New Roman"/>
        </w:rPr>
        <w:tab/>
      </w:r>
      <w:r>
        <w:rPr>
          <w:rFonts w:ascii="Times New Roman" w:hAnsi="Times New Roman" w:cs="Times New Roman"/>
        </w:rPr>
        <w:t>24</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APPEALS AND STAY</w:t>
      </w:r>
      <w:r>
        <w:rPr>
          <w:rFonts w:ascii="Times New Roman" w:hAnsi="Times New Roman" w:cs="Times New Roman"/>
          <w:u w:val="single"/>
        </w:rPr>
        <w:t xml:space="preserve"> PENDING APPEAL</w:t>
      </w:r>
      <w:r>
        <w:rPr>
          <w:rFonts w:ascii="Times New Roman" w:hAnsi="Times New Roman" w:cs="Times New Roman"/>
        </w:rPr>
        <w:tab/>
        <w:t>2</w:t>
      </w:r>
      <w:r w:rsidR="006E7C0E">
        <w:rPr>
          <w:rFonts w:ascii="Times New Roman" w:hAnsi="Times New Roman" w:cs="Times New Roman"/>
        </w:rPr>
        <w:t>6</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SECURITY DEPOSITS</w:t>
      </w:r>
      <w:r w:rsidR="006E7C0E">
        <w:rPr>
          <w:rFonts w:ascii="Times New Roman" w:hAnsi="Times New Roman" w:cs="Times New Roman"/>
        </w:rPr>
        <w:tab/>
        <w:t>27</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LANDLORD</w:t>
      </w:r>
      <w:r>
        <w:rPr>
          <w:rFonts w:ascii="Times New Roman" w:hAnsi="Times New Roman" w:cs="Times New Roman"/>
          <w:u w:val="single"/>
        </w:rPr>
        <w:t>’S DUTIES</w:t>
      </w:r>
      <w:r w:rsidRPr="007E7F91">
        <w:rPr>
          <w:rFonts w:ascii="Times New Roman" w:hAnsi="Times New Roman" w:cs="Times New Roman"/>
          <w:u w:val="single"/>
        </w:rPr>
        <w:t>/PROHIBITED PRACTICES</w:t>
      </w:r>
      <w:r w:rsidRPr="007E7F91">
        <w:rPr>
          <w:rFonts w:ascii="Times New Roman" w:hAnsi="Times New Roman" w:cs="Times New Roman"/>
        </w:rPr>
        <w:tab/>
        <w:t>2</w:t>
      </w:r>
      <w:r w:rsidR="006E7C0E">
        <w:rPr>
          <w:rFonts w:ascii="Times New Roman" w:hAnsi="Times New Roman" w:cs="Times New Roman"/>
        </w:rPr>
        <w:t>9</w:t>
      </w:r>
    </w:p>
    <w:p w:rsidR="00851B85" w:rsidRPr="00851B85"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color w:val="000000"/>
        </w:rPr>
      </w:pPr>
      <w:r w:rsidRPr="00851B85">
        <w:rPr>
          <w:rFonts w:ascii="Times New Roman" w:hAnsi="Times New Roman" w:cs="Times New Roman"/>
          <w:u w:val="single"/>
        </w:rPr>
        <w:t xml:space="preserve">TERMINATION </w:t>
      </w:r>
      <w:r>
        <w:rPr>
          <w:rFonts w:ascii="Times New Roman" w:hAnsi="Times New Roman" w:cs="Times New Roman"/>
          <w:u w:val="single"/>
        </w:rPr>
        <w:t>B</w:t>
      </w:r>
      <w:r w:rsidRPr="00851B85">
        <w:rPr>
          <w:rFonts w:ascii="Times New Roman" w:hAnsi="Times New Roman" w:cs="Times New Roman"/>
          <w:u w:val="single"/>
        </w:rPr>
        <w:t xml:space="preserve">Y MEMBER </w:t>
      </w:r>
      <w:r>
        <w:rPr>
          <w:rFonts w:ascii="Times New Roman" w:hAnsi="Times New Roman" w:cs="Times New Roman"/>
          <w:u w:val="single"/>
        </w:rPr>
        <w:t>O</w:t>
      </w:r>
      <w:r w:rsidRPr="00851B85">
        <w:rPr>
          <w:rFonts w:ascii="Times New Roman" w:hAnsi="Times New Roman" w:cs="Times New Roman"/>
          <w:u w:val="single"/>
        </w:rPr>
        <w:t>F ARMED SERVICES</w:t>
      </w:r>
      <w:r w:rsidRPr="007E7F91">
        <w:rPr>
          <w:rFonts w:ascii="Times New Roman" w:hAnsi="Times New Roman" w:cs="Times New Roman"/>
        </w:rPr>
        <w:tab/>
      </w:r>
      <w:r>
        <w:rPr>
          <w:rFonts w:ascii="Times New Roman" w:hAnsi="Times New Roman" w:cs="Times New Roman"/>
        </w:rPr>
        <w:t>3</w:t>
      </w:r>
      <w:r w:rsidR="006E7C0E">
        <w:rPr>
          <w:rFonts w:ascii="Times New Roman" w:hAnsi="Times New Roman" w:cs="Times New Roman"/>
        </w:rPr>
        <w:t>2</w:t>
      </w:r>
    </w:p>
    <w:p w:rsidR="00147CD5" w:rsidRPr="007E7F91" w:rsidRDefault="0050337C" w:rsidP="00CB384B">
      <w:pPr>
        <w:widowControl/>
        <w:numPr>
          <w:ilvl w:val="0"/>
          <w:numId w:val="5"/>
        </w:numPr>
        <w:tabs>
          <w:tab w:val="clear" w:pos="1440"/>
          <w:tab w:val="left" w:pos="720"/>
          <w:tab w:val="left" w:leader="dot" w:pos="8640"/>
        </w:tabs>
        <w:autoSpaceDE/>
        <w:autoSpaceDN/>
        <w:adjustRightInd/>
        <w:spacing w:line="360" w:lineRule="auto"/>
        <w:ind w:left="0"/>
        <w:jc w:val="both"/>
      </w:pPr>
      <w:r w:rsidRPr="007E7F91">
        <w:rPr>
          <w:u w:val="single"/>
        </w:rPr>
        <w:t xml:space="preserve">RIGHT </w:t>
      </w:r>
      <w:r>
        <w:rPr>
          <w:u w:val="single"/>
        </w:rPr>
        <w:t>O</w:t>
      </w:r>
      <w:r w:rsidRPr="007E7F91">
        <w:rPr>
          <w:u w:val="single"/>
        </w:rPr>
        <w:t xml:space="preserve">F ACTION </w:t>
      </w:r>
      <w:r>
        <w:rPr>
          <w:u w:val="single"/>
        </w:rPr>
        <w:t>F</w:t>
      </w:r>
      <w:r w:rsidRPr="007E7F91">
        <w:rPr>
          <w:u w:val="single"/>
        </w:rPr>
        <w:t>OR DAMAGES</w:t>
      </w:r>
      <w:r w:rsidRPr="007E7F91">
        <w:tab/>
      </w:r>
      <w:r>
        <w:t>3</w:t>
      </w:r>
      <w:r w:rsidR="006E7C0E">
        <w:t>2</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ATTORNEY’S FEES</w:t>
      </w:r>
      <w:r w:rsidRPr="007E7F91">
        <w:rPr>
          <w:rFonts w:ascii="Times New Roman" w:hAnsi="Times New Roman" w:cs="Times New Roman"/>
        </w:rPr>
        <w:tab/>
      </w:r>
      <w:r w:rsidR="006E7C0E">
        <w:rPr>
          <w:rFonts w:ascii="Times New Roman" w:hAnsi="Times New Roman" w:cs="Times New Roman"/>
        </w:rPr>
        <w:t>36</w:t>
      </w:r>
    </w:p>
    <w:p w:rsidR="002423AB"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rPr>
          <w:rFonts w:ascii="Times New Roman" w:hAnsi="Times New Roman" w:cs="Times New Roman"/>
        </w:rPr>
      </w:pPr>
      <w:r w:rsidRPr="007E7F91">
        <w:rPr>
          <w:rFonts w:ascii="Times New Roman" w:hAnsi="Times New Roman" w:cs="Times New Roman"/>
          <w:u w:val="single"/>
        </w:rPr>
        <w:t>BANKRUPTCY</w:t>
      </w:r>
      <w:r w:rsidRPr="007E7F91">
        <w:rPr>
          <w:rFonts w:ascii="Times New Roman" w:hAnsi="Times New Roman" w:cs="Times New Roman"/>
        </w:rPr>
        <w:tab/>
      </w:r>
      <w:r w:rsidR="006E7C0E">
        <w:rPr>
          <w:rFonts w:ascii="Times New Roman" w:hAnsi="Times New Roman" w:cs="Times New Roman"/>
        </w:rPr>
        <w:t>38</w:t>
      </w:r>
    </w:p>
    <w:p w:rsidR="006B00B1" w:rsidRPr="006B00B1" w:rsidRDefault="0050337C" w:rsidP="00CB384B">
      <w:pPr>
        <w:pStyle w:val="DefaultText"/>
        <w:widowControl/>
        <w:numPr>
          <w:ilvl w:val="0"/>
          <w:numId w:val="5"/>
        </w:numPr>
        <w:tabs>
          <w:tab w:val="clear" w:pos="1440"/>
          <w:tab w:val="left" w:pos="720"/>
          <w:tab w:val="left" w:leader="dot" w:pos="8640"/>
        </w:tabs>
        <w:spacing w:line="360" w:lineRule="auto"/>
        <w:ind w:left="0" w:right="0"/>
        <w:jc w:val="both"/>
      </w:pPr>
      <w:r>
        <w:rPr>
          <w:rFonts w:ascii="Times New Roman" w:hAnsi="Times New Roman" w:cs="Times New Roman"/>
          <w:u w:val="single"/>
        </w:rPr>
        <w:t xml:space="preserve">CASE </w:t>
      </w:r>
      <w:r w:rsidRPr="00851B85">
        <w:rPr>
          <w:rFonts w:ascii="Times New Roman" w:hAnsi="Times New Roman" w:cs="Times New Roman"/>
          <w:u w:val="single"/>
        </w:rPr>
        <w:t>EXCERPT</w:t>
      </w:r>
      <w:r w:rsidRPr="007E7F91">
        <w:rPr>
          <w:rFonts w:ascii="Times New Roman" w:hAnsi="Times New Roman" w:cs="Times New Roman"/>
        </w:rPr>
        <w:tab/>
        <w:t>3</w:t>
      </w:r>
      <w:r>
        <w:rPr>
          <w:rFonts w:ascii="Times New Roman" w:hAnsi="Times New Roman" w:cs="Times New Roman"/>
        </w:rPr>
        <w:t>9</w:t>
      </w:r>
    </w:p>
    <w:p w:rsidR="00147CD5" w:rsidRPr="007E7F91" w:rsidRDefault="0050337C" w:rsidP="00CB384B">
      <w:pPr>
        <w:pStyle w:val="DefaultText"/>
        <w:widowControl/>
        <w:numPr>
          <w:ilvl w:val="0"/>
          <w:numId w:val="5"/>
        </w:numPr>
        <w:tabs>
          <w:tab w:val="clear" w:pos="1440"/>
          <w:tab w:val="left" w:pos="720"/>
          <w:tab w:val="left" w:leader="dot" w:pos="8640"/>
        </w:tabs>
        <w:spacing w:line="360" w:lineRule="auto"/>
        <w:ind w:left="0" w:right="0"/>
        <w:jc w:val="both"/>
      </w:pPr>
      <w:r>
        <w:rPr>
          <w:rFonts w:ascii="Times New Roman" w:hAnsi="Times New Roman" w:cs="Times New Roman"/>
          <w:u w:val="single"/>
        </w:rPr>
        <w:t>FLOWCHART</w:t>
      </w:r>
      <w:r w:rsidR="00147CD5" w:rsidRPr="007E7F91">
        <w:rPr>
          <w:rFonts w:ascii="Times New Roman" w:hAnsi="Times New Roman" w:cs="Times New Roman"/>
        </w:rPr>
        <w:tab/>
      </w:r>
      <w:r w:rsidR="006B00B1">
        <w:rPr>
          <w:rFonts w:ascii="Times New Roman" w:hAnsi="Times New Roman" w:cs="Times New Roman"/>
        </w:rPr>
        <w:t>4</w:t>
      </w:r>
      <w:r w:rsidR="0050267C">
        <w:rPr>
          <w:rFonts w:ascii="Times New Roman" w:hAnsi="Times New Roman" w:cs="Times New Roman"/>
        </w:rPr>
        <w:t>1</w:t>
      </w:r>
    </w:p>
    <w:p w:rsidR="004E66A7" w:rsidRDefault="004E66A7"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ight="0"/>
        <w:rPr>
          <w:rFonts w:ascii="Times New Roman" w:hAnsi="Times New Roman" w:cs="Times New Roman"/>
        </w:rPr>
      </w:pPr>
    </w:p>
    <w:p w:rsidR="00851B85" w:rsidRPr="007E7F91" w:rsidRDefault="00851B85"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ight="0"/>
        <w:rPr>
          <w:rFonts w:ascii="Times New Roman" w:hAnsi="Times New Roman" w:cs="Times New Roman"/>
        </w:rPr>
        <w:sectPr w:rsidR="00851B85" w:rsidRPr="007E7F91" w:rsidSect="00B27BDE">
          <w:type w:val="continuous"/>
          <w:pgSz w:w="12240" w:h="15840"/>
          <w:pgMar w:top="1440" w:right="1440" w:bottom="864" w:left="1440" w:header="1440" w:footer="864" w:gutter="0"/>
          <w:cols w:space="720"/>
          <w:noEndnote/>
        </w:sectPr>
      </w:pPr>
    </w:p>
    <w:p w:rsidR="004E66A7" w:rsidRPr="0050337C" w:rsidRDefault="006C2B1F" w:rsidP="006C2B1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Garamond" w:hAnsi="Garamond" w:cs="Times New Roman"/>
          <w:sz w:val="40"/>
          <w:szCs w:val="40"/>
        </w:rPr>
      </w:pPr>
      <w:r w:rsidRPr="0050337C">
        <w:rPr>
          <w:rFonts w:ascii="Garamond" w:hAnsi="Garamond" w:cs="Times New Roman"/>
          <w:sz w:val="40"/>
          <w:szCs w:val="40"/>
        </w:rPr>
        <w:lastRenderedPageBreak/>
        <w:t>Managing Your Landlord-Tenant Docket</w:t>
      </w:r>
    </w:p>
    <w:p w:rsidR="006C2B1F" w:rsidRPr="006C2B1F" w:rsidRDefault="006C2B1F" w:rsidP="006C2B1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center"/>
        <w:rPr>
          <w:rFonts w:ascii="Times New Roman" w:hAnsi="Times New Roman" w:cs="Times New Roman"/>
        </w:rPr>
      </w:pPr>
    </w:p>
    <w:p w:rsidR="008C09C0" w:rsidRDefault="008C09C0" w:rsidP="006C2B1F">
      <w:pPr>
        <w:spacing w:after="120" w:line="276" w:lineRule="auto"/>
        <w:jc w:val="both"/>
      </w:pPr>
      <w:r>
        <w:t>I.</w:t>
      </w:r>
      <w:r>
        <w:tab/>
      </w:r>
      <w:r w:rsidRPr="006C2B1F">
        <w:rPr>
          <w:u w:val="single"/>
        </w:rPr>
        <w:t>INTRODUCTION</w:t>
      </w:r>
      <w:r>
        <w:t>.</w:t>
      </w:r>
    </w:p>
    <w:p w:rsidR="008C09C0" w:rsidRDefault="008C09C0" w:rsidP="006C2B1F">
      <w:pPr>
        <w:spacing w:after="120" w:line="276" w:lineRule="auto"/>
        <w:ind w:firstLine="720"/>
        <w:jc w:val="both"/>
      </w:pPr>
      <w:r>
        <w:t xml:space="preserve">The decision-making of county court judges handling a volume of </w:t>
      </w:r>
      <w:r w:rsidR="006C2B1F">
        <w:t xml:space="preserve">residential </w:t>
      </w:r>
      <w:r>
        <w:t xml:space="preserve">landlord-tenant cases should be informed by an intimate familiarity with the requirements of the law, sensitivity toward the concerns of the litigants, and an intention to achieve lawful results in an efficient manner.  Eviction cases are handled using the summary procedure set forth in Chapter 51 of the Florida Statutes.  </w:t>
      </w:r>
      <w:r w:rsidRPr="00E901AA">
        <w:t>Th</w:t>
      </w:r>
      <w:r>
        <w:t>is</w:t>
      </w:r>
      <w:r w:rsidRPr="00E901AA">
        <w:t xml:space="preserve"> presentation </w:t>
      </w:r>
      <w:r>
        <w:t>is intended to</w:t>
      </w:r>
      <w:r w:rsidRPr="00E901AA">
        <w:t xml:space="preserve"> enhance the </w:t>
      </w:r>
      <w:r>
        <w:t>fair and expeditious management of the participants</w:t>
      </w:r>
      <w:r w:rsidR="0050337C">
        <w:t>’</w:t>
      </w:r>
      <w:r>
        <w:t xml:space="preserve"> landlord-tenant docket</w:t>
      </w:r>
      <w:r w:rsidR="0050337C">
        <w:t>s</w:t>
      </w:r>
      <w:r>
        <w:t>.</w:t>
      </w:r>
    </w:p>
    <w:p w:rsidR="008C09C0" w:rsidRDefault="008C09C0" w:rsidP="006C2B1F">
      <w:pPr>
        <w:spacing w:after="120" w:line="276" w:lineRule="auto"/>
        <w:ind w:firstLine="720"/>
        <w:jc w:val="both"/>
      </w:pPr>
      <w:r>
        <w:t xml:space="preserve">In order to promote these goals while maintaining an appearance of scrupulous fairness the judge should make efforts to promptly review the landlord cases assigned to him or her.  If files are being directed to the judge’s chambers, the judge should arrange to have them delivered within </w:t>
      </w:r>
      <w:r w:rsidR="0050337C">
        <w:t>7</w:t>
      </w:r>
      <w:r>
        <w:t xml:space="preserve"> days of service of process being effected on the tenant.   The tenant in an eviction case has only 5 days to answer and, in most cases, to deposit the accrued rent in the registry.  The failure to do one or both of those things results in a default judgment of eviction in the vast majority of the cases.   </w:t>
      </w:r>
    </w:p>
    <w:p w:rsidR="008C09C0" w:rsidRDefault="008C09C0" w:rsidP="006C2B1F">
      <w:pPr>
        <w:spacing w:after="120" w:line="276" w:lineRule="auto"/>
        <w:ind w:firstLine="720"/>
        <w:jc w:val="both"/>
      </w:pPr>
      <w:r>
        <w:t xml:space="preserve">The judge’s chambers should be arranged in a manner that facilitates case-handling.  Files and proposed order should be placed in a location that promotes consideration of the cases during available periods.  It may be appropriate to have the default eviction cases flagged in a manner that would facilitate the court’s review of the pleadings.  While judges employ different office arrangements and have varying degrees of clerical assistance, consistency would appear to be important to achieving a quick and thorough review of the cases.  </w:t>
      </w:r>
    </w:p>
    <w:p w:rsidR="008C09C0" w:rsidRDefault="008C09C0" w:rsidP="006C2B1F">
      <w:pPr>
        <w:spacing w:after="120" w:line="276" w:lineRule="auto"/>
        <w:ind w:firstLine="720"/>
        <w:jc w:val="both"/>
      </w:pPr>
      <w:r>
        <w:t xml:space="preserve">In the case of a tenant failing to answer or deposit the accrued rent, before entering a default judgment of eviction, it is incumbent on the court to ensure that the complaint and summons were properly served.  Service is required to be made upon each of the tenants sought to be evicted and may effected by the traditional means of personal or substitute service as set forth in Chapter 48 of the Florida Statutes.  However, in certain circumstances, service may also be accomplished by posting the complaint and summons on the door to the residence that is the subject of the action.  The manner in which the tenant was served may also be important in determining whether damages and costs may be awarded against the tenant.  </w:t>
      </w:r>
    </w:p>
    <w:p w:rsidR="008C09C0" w:rsidRDefault="008C09C0" w:rsidP="006C2B1F">
      <w:pPr>
        <w:spacing w:after="120" w:line="276" w:lineRule="auto"/>
        <w:ind w:firstLine="720"/>
        <w:jc w:val="both"/>
      </w:pPr>
      <w:r>
        <w:t xml:space="preserve">In addition to entering a default judgment, prompt review of the pleadings permits the judge to identify any challenge to the court’s jurisdiction that may require </w:t>
      </w:r>
      <w:r w:rsidR="0050337C">
        <w:t>the</w:t>
      </w:r>
      <w:r>
        <w:t xml:space="preserve"> case to be transferred to the circuit court.  Cases may also be set for hearing to determine rent or may be set for trial.  </w:t>
      </w:r>
      <w:r w:rsidR="003B4980">
        <w:t>A flowc</w:t>
      </w:r>
      <w:r>
        <w:t xml:space="preserve">hart depicting steps in the consideration of landlord-tenant cases </w:t>
      </w:r>
      <w:r w:rsidR="0050267C">
        <w:t xml:space="preserve">by Judge Robert W. Lee </w:t>
      </w:r>
      <w:r>
        <w:t>is attached to the</w:t>
      </w:r>
      <w:r w:rsidR="001644A2">
        <w:t>se</w:t>
      </w:r>
      <w:bookmarkStart w:id="0" w:name="_GoBack"/>
      <w:bookmarkEnd w:id="0"/>
      <w:r>
        <w:t xml:space="preserve"> materials.   </w:t>
      </w:r>
    </w:p>
    <w:p w:rsidR="006C2B1F" w:rsidRDefault="008C09C0" w:rsidP="006C2B1F">
      <w:pPr>
        <w:spacing w:after="120" w:line="276" w:lineRule="auto"/>
        <w:ind w:firstLine="720"/>
        <w:jc w:val="both"/>
      </w:pPr>
      <w:r>
        <w:t xml:space="preserve">Conducting the trial or hearing is also an important part of managing a landlord-tenant docket.  These proceedings often involve self-represented litigants.  Judges sometime require </w:t>
      </w:r>
      <w:r>
        <w:lastRenderedPageBreak/>
        <w:t>mediation and often utilize differing approaches to conducting these proceedings.  These approaches are reflected in the judge’ decision whether to proceed in chambers or in the courtroom, whether the judge should be attired in a robe, and the extent to which the court should ask questions of the witnesses or the parties.</w:t>
      </w:r>
    </w:p>
    <w:p w:rsidR="0050337C" w:rsidRDefault="0050337C" w:rsidP="006C2B1F">
      <w:pPr>
        <w:spacing w:after="120" w:line="276" w:lineRule="auto"/>
        <w:ind w:firstLine="720"/>
        <w:jc w:val="both"/>
      </w:pPr>
    </w:p>
    <w:p w:rsidR="004E66A7" w:rsidRDefault="006E7C0E" w:rsidP="0050337C">
      <w:pPr>
        <w:spacing w:after="120" w:line="276" w:lineRule="auto"/>
        <w:jc w:val="both"/>
        <w:rPr>
          <w:u w:val="single"/>
        </w:rPr>
      </w:pPr>
      <w:r>
        <w:t>I</w:t>
      </w:r>
      <w:r w:rsidR="004E66A7" w:rsidRPr="007E7F91">
        <w:t>I.</w:t>
      </w:r>
      <w:r w:rsidR="004E66A7" w:rsidRPr="007E7F91">
        <w:tab/>
      </w:r>
      <w:r w:rsidR="004E66A7" w:rsidRPr="007E7F91">
        <w:rPr>
          <w:u w:val="single"/>
        </w:rPr>
        <w:t>JURISDICTION OF COUNTY COURT</w:t>
      </w:r>
    </w:p>
    <w:p w:rsidR="004E66A7" w:rsidRPr="007E7F91" w:rsidRDefault="00E0799B" w:rsidP="00E0799B">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9D173E" w:rsidRPr="007E7F91">
        <w:rPr>
          <w:rFonts w:ascii="Times New Roman" w:hAnsi="Times New Roman" w:cs="Times New Roman"/>
        </w:rPr>
        <w:t xml:space="preserve">The </w:t>
      </w:r>
      <w:r w:rsidR="004E66A7" w:rsidRPr="007E7F91">
        <w:rPr>
          <w:rFonts w:ascii="Times New Roman" w:hAnsi="Times New Roman" w:cs="Times New Roman"/>
        </w:rPr>
        <w:t>County Court has jurisdiction to</w:t>
      </w:r>
      <w:r w:rsidR="009B6863" w:rsidRPr="007E7F91">
        <w:rPr>
          <w:rFonts w:ascii="Times New Roman" w:hAnsi="Times New Roman" w:cs="Times New Roman"/>
        </w:rPr>
        <w:t>,</w:t>
      </w:r>
      <w:r w:rsidR="004E66A7" w:rsidRPr="007E7F91">
        <w:rPr>
          <w:rFonts w:ascii="Times New Roman" w:hAnsi="Times New Roman" w:cs="Times New Roman"/>
        </w:rPr>
        <w:t xml:space="preserve"> </w:t>
      </w:r>
      <w:r w:rsidR="009B6863" w:rsidRPr="007E7F91">
        <w:rPr>
          <w:rFonts w:ascii="Times New Roman" w:hAnsi="Times New Roman" w:cs="Times New Roman"/>
        </w:rPr>
        <w:t>“</w:t>
      </w:r>
      <w:r w:rsidR="009B6863" w:rsidRPr="007E7F91">
        <w:rPr>
          <w:rStyle w:val="documentbody1"/>
          <w:rFonts w:ascii="Times New Roman" w:hAnsi="Times New Roman" w:cs="Times New Roman"/>
          <w:sz w:val="24"/>
          <w:szCs w:val="24"/>
        </w:rPr>
        <w:t xml:space="preserve">consider landlord and tenant cases,” </w:t>
      </w:r>
      <w:r w:rsidR="009B6863" w:rsidRPr="007E7F91">
        <w:rPr>
          <w:rFonts w:ascii="Times New Roman" w:hAnsi="Times New Roman" w:cs="Times New Roman"/>
        </w:rPr>
        <w:t>§</w:t>
      </w:r>
      <w:r w:rsidR="00ED46C6">
        <w:rPr>
          <w:rFonts w:ascii="Times New Roman" w:hAnsi="Times New Roman" w:cs="Times New Roman"/>
        </w:rPr>
        <w:t xml:space="preserve"> </w:t>
      </w:r>
      <w:r w:rsidR="009B6863" w:rsidRPr="007E7F91">
        <w:rPr>
          <w:rFonts w:ascii="Times New Roman" w:hAnsi="Times New Roman" w:cs="Times New Roman"/>
        </w:rPr>
        <w:t xml:space="preserve">34.011(1), </w:t>
      </w:r>
      <w:r w:rsidR="004C6B92">
        <w:rPr>
          <w:rFonts w:ascii="Times New Roman" w:hAnsi="Times New Roman" w:cs="Times New Roman"/>
        </w:rPr>
        <w:t xml:space="preserve">Fla. Stat., </w:t>
      </w:r>
      <w:r w:rsidR="009B6863" w:rsidRPr="007E7F91">
        <w:rPr>
          <w:rStyle w:val="documentbody1"/>
          <w:rFonts w:ascii="Times New Roman" w:hAnsi="Times New Roman" w:cs="Times New Roman"/>
          <w:sz w:val="24"/>
          <w:szCs w:val="24"/>
        </w:rPr>
        <w:t>and exclusive jurisdiction to hear proceedings</w:t>
      </w:r>
      <w:r w:rsidR="009B6863" w:rsidRPr="007E7F91">
        <w:rPr>
          <w:rFonts w:ascii="Times New Roman" w:hAnsi="Times New Roman" w:cs="Times New Roman"/>
        </w:rPr>
        <w:t xml:space="preserve"> relating to, “</w:t>
      </w:r>
      <w:r w:rsidR="009B6863" w:rsidRPr="007E7F91">
        <w:rPr>
          <w:rStyle w:val="documentbody1"/>
          <w:rFonts w:ascii="Times New Roman" w:hAnsi="Times New Roman" w:cs="Times New Roman"/>
          <w:sz w:val="24"/>
          <w:szCs w:val="24"/>
        </w:rPr>
        <w:t>the right of possession of real property and to the forcible or unlawful detention of lands and tenements,”</w:t>
      </w:r>
      <w:r w:rsidR="009B6863" w:rsidRPr="007E7F91">
        <w:rPr>
          <w:rFonts w:ascii="Times New Roman" w:hAnsi="Times New Roman" w:cs="Times New Roman"/>
        </w:rPr>
        <w:t xml:space="preserve"> §</w:t>
      </w:r>
      <w:r w:rsidR="00114B7B">
        <w:rPr>
          <w:rFonts w:ascii="Times New Roman" w:hAnsi="Times New Roman" w:cs="Times New Roman"/>
        </w:rPr>
        <w:t xml:space="preserve"> </w:t>
      </w:r>
      <w:r w:rsidR="009B6863" w:rsidRPr="007E7F91">
        <w:rPr>
          <w:rFonts w:ascii="Times New Roman" w:hAnsi="Times New Roman" w:cs="Times New Roman"/>
        </w:rPr>
        <w:t>34.011(2)</w:t>
      </w:r>
      <w:r w:rsidR="002308B6" w:rsidRPr="007E7F91">
        <w:rPr>
          <w:rFonts w:ascii="Times New Roman" w:hAnsi="Times New Roman" w:cs="Times New Roman"/>
        </w:rPr>
        <w:t>,</w:t>
      </w:r>
      <w:r w:rsidR="00CD70C4">
        <w:rPr>
          <w:rFonts w:ascii="Times New Roman" w:hAnsi="Times New Roman" w:cs="Times New Roman"/>
        </w:rPr>
        <w:t xml:space="preserve"> Fla. Stat.,</w:t>
      </w:r>
      <w:r w:rsidR="009B6863" w:rsidRPr="007E7F91">
        <w:rPr>
          <w:rFonts w:ascii="Times New Roman" w:hAnsi="Times New Roman" w:cs="Times New Roman"/>
        </w:rPr>
        <w:t xml:space="preserve"> </w:t>
      </w:r>
      <w:r w:rsidR="004E66A7" w:rsidRPr="007E7F91">
        <w:rPr>
          <w:rFonts w:ascii="Times New Roman" w:hAnsi="Times New Roman" w:cs="Times New Roman"/>
        </w:rPr>
        <w:t>unless:</w:t>
      </w:r>
    </w:p>
    <w:p w:rsidR="009055CA" w:rsidRPr="007E7F91" w:rsidRDefault="004E66A7" w:rsidP="005D6CE4">
      <w:pPr>
        <w:pStyle w:val="DefaultText"/>
        <w:widowControl/>
        <w:numPr>
          <w:ilvl w:val="0"/>
          <w:numId w:val="3"/>
        </w:numPr>
        <w:tabs>
          <w:tab w:val="left" w:pos="0"/>
          <w:tab w:val="left" w:pos="720"/>
          <w:tab w:val="num" w:pos="1800"/>
          <w:tab w:val="left" w:pos="2880"/>
          <w:tab w:val="left" w:pos="3600"/>
          <w:tab w:val="left" w:pos="4320"/>
          <w:tab w:val="left" w:pos="5040"/>
          <w:tab w:val="left" w:pos="5760"/>
          <w:tab w:val="left" w:pos="6480"/>
          <w:tab w:val="left" w:pos="7200"/>
          <w:tab w:val="left" w:pos="7920"/>
        </w:tabs>
        <w:spacing w:after="120" w:line="276" w:lineRule="auto"/>
        <w:ind w:left="1080" w:right="0"/>
        <w:jc w:val="both"/>
        <w:rPr>
          <w:rFonts w:ascii="Times New Roman" w:hAnsi="Times New Roman" w:cs="Times New Roman"/>
        </w:rPr>
      </w:pPr>
      <w:r w:rsidRPr="007E7F91">
        <w:rPr>
          <w:rFonts w:ascii="Times New Roman" w:hAnsi="Times New Roman" w:cs="Times New Roman"/>
        </w:rPr>
        <w:t>Amount in controversy exceeds the county court</w:t>
      </w:r>
      <w:r w:rsidR="00EC564B" w:rsidRPr="007E7F91">
        <w:rPr>
          <w:rFonts w:ascii="Times New Roman" w:hAnsi="Times New Roman" w:cs="Times New Roman"/>
        </w:rPr>
        <w:t>’</w:t>
      </w:r>
      <w:r w:rsidRPr="007E7F91">
        <w:rPr>
          <w:rFonts w:ascii="Times New Roman" w:hAnsi="Times New Roman" w:cs="Times New Roman"/>
        </w:rPr>
        <w:t>s jurisdiction; or</w:t>
      </w:r>
    </w:p>
    <w:p w:rsidR="006A1947" w:rsidRDefault="004E66A7" w:rsidP="005D6CE4">
      <w:pPr>
        <w:pStyle w:val="DefaultText"/>
        <w:widowControl/>
        <w:numPr>
          <w:ilvl w:val="0"/>
          <w:numId w:val="3"/>
        </w:numPr>
        <w:tabs>
          <w:tab w:val="left" w:pos="0"/>
          <w:tab w:val="left" w:pos="720"/>
          <w:tab w:val="num" w:pos="1800"/>
          <w:tab w:val="left" w:pos="2880"/>
          <w:tab w:val="left" w:pos="3600"/>
          <w:tab w:val="left" w:pos="4320"/>
          <w:tab w:val="left" w:pos="5040"/>
          <w:tab w:val="left" w:pos="5760"/>
          <w:tab w:val="left" w:pos="6480"/>
          <w:tab w:val="left" w:pos="7200"/>
          <w:tab w:val="left" w:pos="7920"/>
        </w:tabs>
        <w:spacing w:after="120" w:line="276" w:lineRule="auto"/>
        <w:ind w:left="1080" w:right="0"/>
        <w:jc w:val="both"/>
        <w:rPr>
          <w:rFonts w:ascii="Times New Roman" w:hAnsi="Times New Roman" w:cs="Times New Roman"/>
        </w:rPr>
      </w:pPr>
      <w:r w:rsidRPr="007E7F91">
        <w:rPr>
          <w:rFonts w:ascii="Times New Roman" w:hAnsi="Times New Roman" w:cs="Times New Roman"/>
        </w:rPr>
        <w:t>The Circuit Court has jur</w:t>
      </w:r>
      <w:r w:rsidR="00CD70C4">
        <w:rPr>
          <w:rFonts w:ascii="Times New Roman" w:hAnsi="Times New Roman" w:cs="Times New Roman"/>
        </w:rPr>
        <w:t xml:space="preserve">isdiction pursuant to </w:t>
      </w:r>
      <w:r w:rsidR="00A1403C" w:rsidRPr="007E7F91">
        <w:rPr>
          <w:rFonts w:ascii="Times New Roman" w:hAnsi="Times New Roman" w:cs="Times New Roman"/>
        </w:rPr>
        <w:t>§</w:t>
      </w:r>
      <w:r w:rsidR="00CD70C4">
        <w:rPr>
          <w:rFonts w:ascii="Times New Roman" w:hAnsi="Times New Roman" w:cs="Times New Roman"/>
        </w:rPr>
        <w:t xml:space="preserve"> </w:t>
      </w:r>
      <w:r w:rsidRPr="007E7F91">
        <w:rPr>
          <w:rFonts w:ascii="Times New Roman" w:hAnsi="Times New Roman" w:cs="Times New Roman"/>
        </w:rPr>
        <w:t>26.012</w:t>
      </w:r>
      <w:r w:rsidR="00CD70C4">
        <w:rPr>
          <w:rFonts w:ascii="Times New Roman" w:hAnsi="Times New Roman" w:cs="Times New Roman"/>
        </w:rPr>
        <w:t>, Fla. Stat</w:t>
      </w:r>
      <w:r w:rsidRPr="007E7F91">
        <w:rPr>
          <w:rFonts w:ascii="Times New Roman" w:hAnsi="Times New Roman" w:cs="Times New Roman"/>
        </w:rPr>
        <w:t>.</w:t>
      </w:r>
    </w:p>
    <w:p w:rsidR="00904A77" w:rsidRPr="00BC37BF" w:rsidRDefault="00BC37BF" w:rsidP="005D6CE4">
      <w:pPr>
        <w:pStyle w:val="DefaultText"/>
        <w:widowControl/>
        <w:numPr>
          <w:ilvl w:val="1"/>
          <w:numId w:val="3"/>
        </w:numPr>
        <w:tabs>
          <w:tab w:val="left" w:pos="0"/>
          <w:tab w:val="left" w:pos="720"/>
          <w:tab w:val="left" w:pos="2880"/>
          <w:tab w:val="left" w:pos="3600"/>
          <w:tab w:val="left" w:pos="4320"/>
          <w:tab w:val="left" w:pos="5040"/>
          <w:tab w:val="left" w:pos="5760"/>
          <w:tab w:val="left" w:pos="6480"/>
          <w:tab w:val="left" w:pos="7200"/>
          <w:tab w:val="left" w:pos="7920"/>
        </w:tabs>
        <w:spacing w:after="120" w:line="276" w:lineRule="auto"/>
        <w:ind w:right="0"/>
        <w:jc w:val="both"/>
        <w:rPr>
          <w:rFonts w:ascii="Times New Roman" w:hAnsi="Times New Roman" w:cs="Times New Roman"/>
          <w:color w:val="000000"/>
        </w:rPr>
      </w:pPr>
      <w:r w:rsidRPr="00BC37BF">
        <w:rPr>
          <w:rFonts w:ascii="Times New Roman" w:hAnsi="Times New Roman" w:cs="Times New Roman"/>
        </w:rPr>
        <w:t xml:space="preserve">The county court may issue a temporary and permanent injunction where appropriate for violation of § </w:t>
      </w:r>
      <w:hyperlink r:id="rId9" w:tgtFrame="_top" w:history="1">
        <w:r w:rsidRPr="00BC37BF">
          <w:rPr>
            <w:rFonts w:ascii="Times New Roman" w:hAnsi="Times New Roman" w:cs="Times New Roman"/>
          </w:rPr>
          <w:t>83.40</w:t>
        </w:r>
      </w:hyperlink>
      <w:r w:rsidRPr="00BC37BF">
        <w:rPr>
          <w:rFonts w:ascii="Times New Roman" w:hAnsi="Times New Roman" w:cs="Times New Roman"/>
        </w:rPr>
        <w:t xml:space="preserve">, Fla. Stat., et seq., however, </w:t>
      </w:r>
      <w:r>
        <w:rPr>
          <w:rFonts w:ascii="Times New Roman" w:hAnsi="Times New Roman" w:cs="Times New Roman"/>
        </w:rPr>
        <w:t>t</w:t>
      </w:r>
      <w:r w:rsidR="00904A77" w:rsidRPr="00BC37BF">
        <w:rPr>
          <w:rFonts w:ascii="Times New Roman" w:hAnsi="Times New Roman" w:cs="Times New Roman"/>
        </w:rPr>
        <w:t xml:space="preserve">he circuit court may issue injunction for possession. </w:t>
      </w:r>
      <w:r w:rsidR="00904A77" w:rsidRPr="00BC37BF">
        <w:rPr>
          <w:rFonts w:ascii="Times New Roman" w:hAnsi="Times New Roman" w:cs="Times New Roman"/>
          <w:color w:val="000000"/>
          <w:kern w:val="36"/>
          <w:u w:val="single"/>
        </w:rPr>
        <w:t>Grant v. GHG014, LLC</w:t>
      </w:r>
      <w:r w:rsidR="00904A77" w:rsidRPr="00BC37BF">
        <w:rPr>
          <w:rFonts w:ascii="Times New Roman" w:hAnsi="Times New Roman" w:cs="Times New Roman"/>
          <w:color w:val="000000"/>
          <w:kern w:val="36"/>
        </w:rPr>
        <w:t>,</w:t>
      </w:r>
      <w:r w:rsidR="00904A77" w:rsidRPr="00BC37BF">
        <w:rPr>
          <w:rFonts w:ascii="Times New Roman" w:hAnsi="Times New Roman" w:cs="Times New Roman"/>
          <w:b/>
          <w:color w:val="000000"/>
          <w:kern w:val="36"/>
        </w:rPr>
        <w:t xml:space="preserve"> </w:t>
      </w:r>
      <w:r w:rsidR="00114B7B" w:rsidRPr="00114B7B">
        <w:rPr>
          <w:rFonts w:ascii="Times New Roman" w:hAnsi="Times New Roman" w:cs="Times New Roman"/>
          <w:color w:val="000000"/>
          <w:kern w:val="36"/>
        </w:rPr>
        <w:t>65 So.3d 1066</w:t>
      </w:r>
      <w:r w:rsidR="00114B7B" w:rsidRPr="00114B7B">
        <w:rPr>
          <w:rFonts w:ascii="Times New Roman" w:hAnsi="Times New Roman" w:cs="Times New Roman"/>
          <w:b/>
          <w:bCs/>
          <w:color w:val="000000"/>
          <w:kern w:val="36"/>
        </w:rPr>
        <w:t xml:space="preserve"> </w:t>
      </w:r>
      <w:r w:rsidR="00904A77" w:rsidRPr="00BC37BF">
        <w:rPr>
          <w:rFonts w:ascii="Times New Roman" w:hAnsi="Times New Roman" w:cs="Times New Roman"/>
          <w:b/>
          <w:bCs/>
          <w:color w:val="000000"/>
          <w:kern w:val="36"/>
        </w:rPr>
        <w:t>(</w:t>
      </w:r>
      <w:r w:rsidR="00904A77" w:rsidRPr="00BC37BF">
        <w:rPr>
          <w:rFonts w:ascii="Times New Roman" w:hAnsi="Times New Roman" w:cs="Times New Roman"/>
          <w:color w:val="000000"/>
          <w:kern w:val="36"/>
        </w:rPr>
        <w:t>Fla.4</w:t>
      </w:r>
      <w:r w:rsidR="00114B7B" w:rsidRPr="00114B7B">
        <w:rPr>
          <w:rFonts w:ascii="Times New Roman" w:hAnsi="Times New Roman" w:cs="Times New Roman"/>
          <w:color w:val="000000"/>
          <w:kern w:val="36"/>
          <w:vertAlign w:val="superscript"/>
        </w:rPr>
        <w:t>th</w:t>
      </w:r>
      <w:r w:rsidR="00114B7B">
        <w:rPr>
          <w:rFonts w:ascii="Times New Roman" w:hAnsi="Times New Roman" w:cs="Times New Roman"/>
          <w:color w:val="000000"/>
          <w:kern w:val="36"/>
        </w:rPr>
        <w:t xml:space="preserve"> DCA </w:t>
      </w:r>
      <w:r w:rsidR="00904A77" w:rsidRPr="00BC37BF">
        <w:rPr>
          <w:rFonts w:ascii="Times New Roman" w:hAnsi="Times New Roman" w:cs="Times New Roman"/>
          <w:color w:val="000000"/>
          <w:kern w:val="36"/>
        </w:rPr>
        <w:t>2010</w:t>
      </w:r>
      <w:r w:rsidR="00904A77" w:rsidRPr="00BC37BF">
        <w:rPr>
          <w:rFonts w:ascii="Times New Roman" w:hAnsi="Times New Roman" w:cs="Times New Roman"/>
          <w:b/>
          <w:bCs/>
          <w:color w:val="000000"/>
          <w:kern w:val="36"/>
        </w:rPr>
        <w:t xml:space="preserve">) </w:t>
      </w:r>
      <w:r w:rsidR="00904A77" w:rsidRPr="00BC37BF">
        <w:rPr>
          <w:rFonts w:ascii="Times New Roman" w:hAnsi="Times New Roman" w:cs="Times New Roman"/>
          <w:color w:val="000000"/>
        </w:rPr>
        <w:t xml:space="preserve">held that the trial court did not abuse its discretion </w:t>
      </w:r>
      <w:bookmarkStart w:id="1" w:name="SR;650"/>
      <w:bookmarkEnd w:id="1"/>
      <w:r w:rsidR="00904A77" w:rsidRPr="00BC37BF">
        <w:rPr>
          <w:rFonts w:ascii="Times New Roman" w:hAnsi="Times New Roman" w:cs="Times New Roman"/>
          <w:color w:val="000000"/>
        </w:rPr>
        <w:t>by denying putative tenants' motion for temporary injunction for immediate possession of residential apartment, where the threshold question as to the existence of  a landlord</w:t>
      </w:r>
      <w:bookmarkStart w:id="2" w:name="SR;681"/>
      <w:bookmarkEnd w:id="2"/>
      <w:r w:rsidR="00904A77" w:rsidRPr="00BC37BF">
        <w:rPr>
          <w:rFonts w:ascii="Times New Roman" w:hAnsi="Times New Roman" w:cs="Times New Roman"/>
          <w:color w:val="000000"/>
        </w:rPr>
        <w:t>-tenant relationship was not established by evidence clear and free from reasonable doubt.</w:t>
      </w:r>
    </w:p>
    <w:p w:rsidR="006A1947" w:rsidRPr="00904A77" w:rsidRDefault="008A00C7" w:rsidP="005D6CE4">
      <w:pPr>
        <w:pStyle w:val="DefaultText"/>
        <w:widowControl/>
        <w:numPr>
          <w:ilvl w:val="1"/>
          <w:numId w:val="3"/>
        </w:numPr>
        <w:tabs>
          <w:tab w:val="left" w:pos="0"/>
          <w:tab w:val="left" w:pos="720"/>
          <w:tab w:val="left" w:pos="2880"/>
          <w:tab w:val="left" w:pos="3600"/>
          <w:tab w:val="left" w:pos="4320"/>
          <w:tab w:val="left" w:pos="5040"/>
          <w:tab w:val="left" w:pos="5760"/>
          <w:tab w:val="left" w:pos="6480"/>
          <w:tab w:val="left" w:pos="7200"/>
          <w:tab w:val="left" w:pos="7920"/>
        </w:tabs>
        <w:spacing w:after="120" w:line="276" w:lineRule="auto"/>
        <w:ind w:right="0"/>
        <w:jc w:val="both"/>
        <w:rPr>
          <w:rFonts w:ascii="Times New Roman" w:hAnsi="Times New Roman" w:cs="Times New Roman"/>
        </w:rPr>
      </w:pPr>
      <w:r w:rsidRPr="007E7F91">
        <w:rPr>
          <w:rFonts w:ascii="Times New Roman" w:hAnsi="Times New Roman" w:cs="Times New Roman"/>
        </w:rPr>
        <w:t xml:space="preserve">In cases transferred to the circuit court pursuant to </w:t>
      </w:r>
      <w:hyperlink r:id="rId10" w:tgtFrame="_top" w:history="1">
        <w:r w:rsidRPr="007E7F91">
          <w:rPr>
            <w:rFonts w:ascii="Times New Roman" w:hAnsi="Times New Roman" w:cs="Times New Roman"/>
          </w:rPr>
          <w:t>Rule</w:t>
        </w:r>
      </w:hyperlink>
      <w:r w:rsidRPr="007E7F91">
        <w:rPr>
          <w:rFonts w:ascii="Times New Roman" w:hAnsi="Times New Roman" w:cs="Times New Roman"/>
        </w:rPr>
        <w:t xml:space="preserve"> </w:t>
      </w:r>
      <w:hyperlink r:id="rId11" w:tgtFrame="_top" w:history="1">
        <w:r w:rsidRPr="007E7F91">
          <w:rPr>
            <w:rFonts w:ascii="Times New Roman" w:hAnsi="Times New Roman" w:cs="Times New Roman"/>
          </w:rPr>
          <w:t>1.170(j), Fl</w:t>
        </w:r>
        <w:r w:rsidR="00ED46C6">
          <w:rPr>
            <w:rFonts w:ascii="Times New Roman" w:hAnsi="Times New Roman" w:cs="Times New Roman"/>
          </w:rPr>
          <w:t>a.</w:t>
        </w:r>
        <w:r w:rsidRPr="007E7F91">
          <w:rPr>
            <w:rFonts w:ascii="Times New Roman" w:hAnsi="Times New Roman" w:cs="Times New Roman"/>
          </w:rPr>
          <w:t xml:space="preserve"> R</w:t>
        </w:r>
        <w:r w:rsidR="00ED46C6">
          <w:rPr>
            <w:rFonts w:ascii="Times New Roman" w:hAnsi="Times New Roman" w:cs="Times New Roman"/>
          </w:rPr>
          <w:t>.</w:t>
        </w:r>
        <w:r w:rsidRPr="007E7F91">
          <w:rPr>
            <w:rFonts w:ascii="Times New Roman" w:hAnsi="Times New Roman" w:cs="Times New Roman"/>
          </w:rPr>
          <w:t xml:space="preserve"> Civ</w:t>
        </w:r>
        <w:r w:rsidR="00ED46C6">
          <w:rPr>
            <w:rFonts w:ascii="Times New Roman" w:hAnsi="Times New Roman" w:cs="Times New Roman"/>
          </w:rPr>
          <w:t xml:space="preserve">. </w:t>
        </w:r>
        <w:r w:rsidRPr="007E7F91">
          <w:rPr>
            <w:rFonts w:ascii="Times New Roman" w:hAnsi="Times New Roman" w:cs="Times New Roman"/>
          </w:rPr>
          <w:t>Proc</w:t>
        </w:r>
        <w:r w:rsidR="00ED46C6">
          <w:rPr>
            <w:rFonts w:ascii="Times New Roman" w:hAnsi="Times New Roman" w:cs="Times New Roman"/>
          </w:rPr>
          <w:t>.</w:t>
        </w:r>
      </w:hyperlink>
      <w:r w:rsidRPr="007E7F91">
        <w:rPr>
          <w:rFonts w:ascii="Times New Roman" w:hAnsi="Times New Roman" w:cs="Times New Roman"/>
        </w:rPr>
        <w:t xml:space="preserve">, </w:t>
      </w:r>
      <w:r w:rsidR="00365EA3" w:rsidRPr="007E7F91">
        <w:rPr>
          <w:rFonts w:ascii="Times New Roman" w:hAnsi="Times New Roman" w:cs="Times New Roman"/>
        </w:rPr>
        <w:t xml:space="preserve">e.g. where T files counterclaim for damages in excess of jurisdictional amount, </w:t>
      </w:r>
      <w:r w:rsidRPr="007E7F91">
        <w:rPr>
          <w:rFonts w:ascii="Times New Roman" w:hAnsi="Times New Roman" w:cs="Times New Roman"/>
        </w:rPr>
        <w:t xml:space="preserve">or </w:t>
      </w:r>
      <w:hyperlink r:id="rId12" w:tgtFrame="_top" w:history="1">
        <w:r w:rsidRPr="007E7F91">
          <w:rPr>
            <w:rFonts w:ascii="Times New Roman" w:hAnsi="Times New Roman" w:cs="Times New Roman"/>
          </w:rPr>
          <w:t>Rule 7.100(d), Florida Small Claims Rules</w:t>
        </w:r>
      </w:hyperlink>
      <w:r w:rsidRPr="007E7F91">
        <w:rPr>
          <w:rFonts w:ascii="Times New Roman" w:hAnsi="Times New Roman" w:cs="Times New Roman"/>
        </w:rPr>
        <w:t xml:space="preserve">, the </w:t>
      </w:r>
      <w:r w:rsidR="00365EA3" w:rsidRPr="007E7F91">
        <w:rPr>
          <w:rFonts w:ascii="Times New Roman" w:hAnsi="Times New Roman" w:cs="Times New Roman"/>
        </w:rPr>
        <w:t>claims</w:t>
      </w:r>
      <w:r w:rsidRPr="007E7F91">
        <w:rPr>
          <w:rFonts w:ascii="Times New Roman" w:hAnsi="Times New Roman" w:cs="Times New Roman"/>
        </w:rPr>
        <w:t xml:space="preserve"> of all parties</w:t>
      </w:r>
      <w:r w:rsidR="00365EA3" w:rsidRPr="007E7F91">
        <w:rPr>
          <w:rFonts w:ascii="Times New Roman" w:hAnsi="Times New Roman" w:cs="Times New Roman"/>
        </w:rPr>
        <w:t>, including eviction claim,</w:t>
      </w:r>
      <w:r w:rsidRPr="007E7F91">
        <w:rPr>
          <w:rFonts w:ascii="Times New Roman" w:hAnsi="Times New Roman" w:cs="Times New Roman"/>
        </w:rPr>
        <w:t xml:space="preserve"> shall b</w:t>
      </w:r>
      <w:r w:rsidR="009055CA" w:rsidRPr="007E7F91">
        <w:rPr>
          <w:rFonts w:ascii="Times New Roman" w:hAnsi="Times New Roman" w:cs="Times New Roman"/>
        </w:rPr>
        <w:t>e resolved by the circuit court.</w:t>
      </w:r>
      <w:r w:rsidR="00365EA3" w:rsidRPr="007E7F91">
        <w:rPr>
          <w:rFonts w:ascii="Times New Roman" w:hAnsi="Times New Roman" w:cs="Times New Roman"/>
          <w:bCs/>
        </w:rPr>
        <w:t xml:space="preserve"> </w:t>
      </w:r>
      <w:r w:rsidR="00365EA3" w:rsidRPr="007E7F91">
        <w:rPr>
          <w:rFonts w:ascii="Times New Roman" w:hAnsi="Times New Roman" w:cs="Times New Roman"/>
          <w:bCs/>
          <w:u w:val="single"/>
        </w:rPr>
        <w:t>Herrell v. Seyfarth, Shaw, Fairweather &amp; Geraldson</w:t>
      </w:r>
      <w:r w:rsidR="00365EA3" w:rsidRPr="00632E6A">
        <w:rPr>
          <w:rFonts w:ascii="Times New Roman" w:hAnsi="Times New Roman" w:cs="Times New Roman"/>
          <w:bCs/>
        </w:rPr>
        <w:t xml:space="preserve">, </w:t>
      </w:r>
      <w:r w:rsidR="00365EA3" w:rsidRPr="007E7F91">
        <w:rPr>
          <w:rFonts w:ascii="Times New Roman" w:hAnsi="Times New Roman" w:cs="Times New Roman"/>
          <w:bCs/>
        </w:rPr>
        <w:t>491 So.</w:t>
      </w:r>
      <w:r w:rsidR="00CD70C4">
        <w:rPr>
          <w:rFonts w:ascii="Times New Roman" w:hAnsi="Times New Roman" w:cs="Times New Roman"/>
          <w:bCs/>
        </w:rPr>
        <w:t xml:space="preserve"> </w:t>
      </w:r>
      <w:r w:rsidR="00365EA3" w:rsidRPr="007E7F91">
        <w:rPr>
          <w:rFonts w:ascii="Times New Roman" w:hAnsi="Times New Roman" w:cs="Times New Roman"/>
          <w:bCs/>
        </w:rPr>
        <w:t>2d 1173 (Fla. 1</w:t>
      </w:r>
      <w:r w:rsidR="00C56A69" w:rsidRPr="007E7F91">
        <w:rPr>
          <w:rFonts w:ascii="Times New Roman" w:hAnsi="Times New Roman" w:cs="Times New Roman"/>
          <w:bCs/>
        </w:rPr>
        <w:t>st</w:t>
      </w:r>
      <w:r w:rsidR="00365EA3" w:rsidRPr="007E7F91">
        <w:rPr>
          <w:rFonts w:ascii="Times New Roman" w:hAnsi="Times New Roman" w:cs="Times New Roman"/>
          <w:bCs/>
        </w:rPr>
        <w:t xml:space="preserve"> D</w:t>
      </w:r>
      <w:r w:rsidR="00C56A69" w:rsidRPr="007E7F91">
        <w:rPr>
          <w:rFonts w:ascii="Times New Roman" w:hAnsi="Times New Roman" w:cs="Times New Roman"/>
          <w:bCs/>
        </w:rPr>
        <w:t>CA</w:t>
      </w:r>
      <w:r w:rsidR="00365EA3" w:rsidRPr="007E7F91">
        <w:rPr>
          <w:rFonts w:ascii="Times New Roman" w:hAnsi="Times New Roman" w:cs="Times New Roman"/>
          <w:bCs/>
        </w:rPr>
        <w:t xml:space="preserve"> 1986),  </w:t>
      </w:r>
      <w:r w:rsidR="00365EA3" w:rsidRPr="007E7F91">
        <w:rPr>
          <w:rFonts w:ascii="Times New Roman" w:hAnsi="Times New Roman" w:cs="Times New Roman"/>
          <w:bCs/>
          <w:u w:val="single"/>
        </w:rPr>
        <w:t>CKN Airways, Inc. v. Flagler County</w:t>
      </w:r>
      <w:r w:rsidR="00365EA3" w:rsidRPr="00632E6A">
        <w:rPr>
          <w:rFonts w:ascii="Times New Roman" w:hAnsi="Times New Roman" w:cs="Times New Roman"/>
          <w:bCs/>
        </w:rPr>
        <w:t xml:space="preserve">, </w:t>
      </w:r>
      <w:r w:rsidR="00365EA3" w:rsidRPr="007E7F91">
        <w:rPr>
          <w:rFonts w:ascii="Times New Roman" w:hAnsi="Times New Roman" w:cs="Times New Roman"/>
          <w:bCs/>
        </w:rPr>
        <w:t>441 So.</w:t>
      </w:r>
      <w:r w:rsidR="00CD70C4">
        <w:rPr>
          <w:rFonts w:ascii="Times New Roman" w:hAnsi="Times New Roman" w:cs="Times New Roman"/>
          <w:bCs/>
        </w:rPr>
        <w:t xml:space="preserve"> </w:t>
      </w:r>
      <w:r w:rsidR="00365EA3" w:rsidRPr="007E7F91">
        <w:rPr>
          <w:rFonts w:ascii="Times New Roman" w:hAnsi="Times New Roman" w:cs="Times New Roman"/>
          <w:bCs/>
        </w:rPr>
        <w:t>2d 1103 (Fla. 5</w:t>
      </w:r>
      <w:r w:rsidR="00C56A69" w:rsidRPr="007E7F91">
        <w:rPr>
          <w:rFonts w:ascii="Times New Roman" w:hAnsi="Times New Roman" w:cs="Times New Roman"/>
          <w:bCs/>
        </w:rPr>
        <w:t>th</w:t>
      </w:r>
      <w:r w:rsidR="00365EA3" w:rsidRPr="007E7F91">
        <w:rPr>
          <w:rFonts w:ascii="Times New Roman" w:hAnsi="Times New Roman" w:cs="Times New Roman"/>
          <w:bCs/>
        </w:rPr>
        <w:t xml:space="preserve"> D</w:t>
      </w:r>
      <w:r w:rsidR="00C56A69" w:rsidRPr="007E7F91">
        <w:rPr>
          <w:rFonts w:ascii="Times New Roman" w:hAnsi="Times New Roman" w:cs="Times New Roman"/>
          <w:bCs/>
        </w:rPr>
        <w:t>CA</w:t>
      </w:r>
      <w:r w:rsidR="00365EA3" w:rsidRPr="007E7F91">
        <w:rPr>
          <w:rFonts w:ascii="Times New Roman" w:hAnsi="Times New Roman" w:cs="Times New Roman"/>
          <w:bCs/>
        </w:rPr>
        <w:t xml:space="preserve"> 1983).  </w:t>
      </w:r>
    </w:p>
    <w:p w:rsidR="00467751" w:rsidRPr="007E7F91" w:rsidRDefault="00114B7B" w:rsidP="00114B7B">
      <w:pPr>
        <w:pStyle w:val="DefaultText"/>
        <w:widowControl/>
        <w:tabs>
          <w:tab w:val="left" w:pos="0"/>
          <w:tab w:val="left" w:pos="2880"/>
          <w:tab w:val="left" w:pos="3600"/>
          <w:tab w:val="left" w:pos="4320"/>
          <w:tab w:val="left" w:pos="5040"/>
          <w:tab w:val="left" w:pos="5760"/>
          <w:tab w:val="left" w:pos="6480"/>
          <w:tab w:val="left" w:pos="7200"/>
          <w:tab w:val="left" w:pos="7920"/>
        </w:tabs>
        <w:spacing w:after="120" w:line="276" w:lineRule="auto"/>
        <w:ind w:left="720" w:right="0"/>
        <w:jc w:val="both"/>
        <w:rPr>
          <w:rFonts w:ascii="Times New Roman" w:hAnsi="Times New Roman" w:cs="Times New Roman"/>
        </w:rPr>
      </w:pPr>
      <w:r>
        <w:rPr>
          <w:rFonts w:ascii="Times New Roman" w:hAnsi="Times New Roman" w:cs="Times New Roman"/>
        </w:rPr>
        <w:t xml:space="preserve">C.  </w:t>
      </w:r>
      <w:r w:rsidR="009055CA" w:rsidRPr="007E7F91">
        <w:rPr>
          <w:rFonts w:ascii="Times New Roman" w:hAnsi="Times New Roman" w:cs="Times New Roman"/>
        </w:rPr>
        <w:t>Jurisdictional Determination</w:t>
      </w:r>
      <w:r w:rsidR="00710DEF" w:rsidRPr="007E7F91">
        <w:rPr>
          <w:rFonts w:ascii="Times New Roman" w:hAnsi="Times New Roman" w:cs="Times New Roman"/>
        </w:rPr>
        <w:t xml:space="preserve"> – Traditional Analysis</w:t>
      </w:r>
    </w:p>
    <w:p w:rsidR="009C49C7" w:rsidRPr="007E7F91" w:rsidRDefault="009055CA" w:rsidP="005D6CE4">
      <w:pPr>
        <w:numPr>
          <w:ilvl w:val="0"/>
          <w:numId w:val="2"/>
        </w:numPr>
        <w:spacing w:after="120" w:line="276" w:lineRule="auto"/>
      </w:pPr>
      <w:r w:rsidRPr="007E7F91">
        <w:t xml:space="preserve">Where </w:t>
      </w:r>
      <w:r w:rsidR="00962183">
        <w:t>T</w:t>
      </w:r>
      <w:r w:rsidRPr="007E7F91">
        <w:t xml:space="preserve"> claims possession based on right, title or interest other than lease or </w:t>
      </w:r>
      <w:r w:rsidR="00104573">
        <w:t>landlord</w:t>
      </w:r>
      <w:r w:rsidRPr="007E7F91">
        <w:t>-</w:t>
      </w:r>
      <w:r w:rsidR="00104573">
        <w:t>tenant</w:t>
      </w:r>
      <w:r w:rsidR="00467751" w:rsidRPr="007E7F91">
        <w:t xml:space="preserve"> relationship</w:t>
      </w:r>
      <w:r w:rsidRPr="007E7F91">
        <w:t xml:space="preserve">, Court is required to hold evidentiary hearing to determine existence of residential tenancy.  </w:t>
      </w:r>
      <w:r w:rsidR="000A0526" w:rsidRPr="007E7F91">
        <w:rPr>
          <w:u w:val="single"/>
        </w:rPr>
        <w:t>Frey v. Livecchi</w:t>
      </w:r>
      <w:r w:rsidR="000A0526" w:rsidRPr="007E7F91">
        <w:t>, 852 So.</w:t>
      </w:r>
      <w:r w:rsidR="00CD70C4">
        <w:t xml:space="preserve"> </w:t>
      </w:r>
      <w:r w:rsidR="000A0526" w:rsidRPr="007E7F91">
        <w:t xml:space="preserve">2d 896 (Fla. 4th DCA 2003). </w:t>
      </w:r>
    </w:p>
    <w:p w:rsidR="009C49C7" w:rsidRDefault="009055CA" w:rsidP="005D6CE4">
      <w:pPr>
        <w:numPr>
          <w:ilvl w:val="0"/>
          <w:numId w:val="2"/>
        </w:numPr>
        <w:spacing w:after="120" w:line="276" w:lineRule="auto"/>
      </w:pPr>
      <w:r w:rsidRPr="007E7F91">
        <w:t>Court errs in requiring deposit prior to determining existence of residential tenancy and if Court determines:</w:t>
      </w:r>
    </w:p>
    <w:p w:rsidR="00710DEF" w:rsidRPr="007E7F91" w:rsidRDefault="009C49C7" w:rsidP="005D6CE4">
      <w:pPr>
        <w:numPr>
          <w:ilvl w:val="0"/>
          <w:numId w:val="1"/>
        </w:numPr>
        <w:spacing w:after="120" w:line="276" w:lineRule="auto"/>
      </w:pPr>
      <w:r w:rsidRPr="007E7F91">
        <w:t>P</w:t>
      </w:r>
      <w:r w:rsidR="009055CA" w:rsidRPr="007E7F91">
        <w:t xml:space="preserve">ossession not based on residential tenancy, </w:t>
      </w:r>
      <w:r w:rsidR="000A0526" w:rsidRPr="007E7F91">
        <w:t xml:space="preserve">eviction not proper remedy and </w:t>
      </w:r>
      <w:r w:rsidR="009055CA" w:rsidRPr="007E7F91">
        <w:t>summary procedure not available.</w:t>
      </w:r>
      <w:r w:rsidR="000A0526" w:rsidRPr="007E7F91">
        <w:t xml:space="preserve"> </w:t>
      </w:r>
      <w:r w:rsidR="000A0526" w:rsidRPr="007E7F91">
        <w:rPr>
          <w:u w:val="single"/>
        </w:rPr>
        <w:t>Grimm v. Huckabee</w:t>
      </w:r>
      <w:r w:rsidR="000A0526" w:rsidRPr="007E7F91">
        <w:t xml:space="preserve">, </w:t>
      </w:r>
      <w:r w:rsidR="000A0526" w:rsidRPr="007E7F91">
        <w:lastRenderedPageBreak/>
        <w:t>891 So.</w:t>
      </w:r>
      <w:r w:rsidR="00CD70C4">
        <w:t xml:space="preserve"> </w:t>
      </w:r>
      <w:r w:rsidR="000A0526" w:rsidRPr="007E7F91">
        <w:t xml:space="preserve">2d 608 (Fla. 1st </w:t>
      </w:r>
      <w:r w:rsidR="00C56A69" w:rsidRPr="007E7F91">
        <w:t>DCA</w:t>
      </w:r>
      <w:r w:rsidR="00D9722E" w:rsidRPr="007E7F91">
        <w:t xml:space="preserve"> </w:t>
      </w:r>
      <w:r w:rsidR="000A0526" w:rsidRPr="007E7F91">
        <w:t>2005).</w:t>
      </w:r>
    </w:p>
    <w:p w:rsidR="00710DEF" w:rsidRPr="007E7F91" w:rsidRDefault="00114B7B" w:rsidP="00114B7B">
      <w:pPr>
        <w:pStyle w:val="DefaultText"/>
        <w:widowControl/>
        <w:tabs>
          <w:tab w:val="left" w:pos="0"/>
          <w:tab w:val="left" w:pos="2880"/>
          <w:tab w:val="left" w:pos="3600"/>
          <w:tab w:val="left" w:pos="4320"/>
          <w:tab w:val="left" w:pos="5040"/>
          <w:tab w:val="left" w:pos="5760"/>
          <w:tab w:val="left" w:pos="6480"/>
          <w:tab w:val="left" w:pos="7200"/>
          <w:tab w:val="left" w:pos="7920"/>
        </w:tabs>
        <w:spacing w:after="120" w:line="276" w:lineRule="auto"/>
        <w:ind w:left="720" w:right="0"/>
        <w:jc w:val="both"/>
        <w:rPr>
          <w:rFonts w:ascii="Times New Roman" w:hAnsi="Times New Roman" w:cs="Times New Roman"/>
        </w:rPr>
      </w:pPr>
      <w:r>
        <w:rPr>
          <w:rFonts w:ascii="Times New Roman" w:hAnsi="Times New Roman" w:cs="Times New Roman"/>
        </w:rPr>
        <w:t xml:space="preserve">D.  </w:t>
      </w:r>
      <w:r w:rsidR="00710DEF" w:rsidRPr="007E7F91">
        <w:rPr>
          <w:rFonts w:ascii="Times New Roman" w:hAnsi="Times New Roman" w:cs="Times New Roman"/>
        </w:rPr>
        <w:t>Jurisdictional Determination – Emerging Case Law</w:t>
      </w:r>
    </w:p>
    <w:p w:rsidR="00A11149" w:rsidRPr="007E7F91" w:rsidRDefault="00710DEF" w:rsidP="005D6CE4">
      <w:pPr>
        <w:numPr>
          <w:ilvl w:val="0"/>
          <w:numId w:val="6"/>
        </w:numPr>
        <w:spacing w:after="120" w:line="276" w:lineRule="auto"/>
        <w:jc w:val="both"/>
      </w:pPr>
      <w:r w:rsidRPr="007E7F91">
        <w:t xml:space="preserve">Where T claims possession based on right, title or interest other than lease or LL-T relationship, </w:t>
      </w:r>
      <w:r w:rsidR="0046493D">
        <w:t>county c</w:t>
      </w:r>
      <w:r w:rsidRPr="007E7F91">
        <w:t xml:space="preserve">ourt is divested of jurisdiction and should transfer case to circuit court.   </w:t>
      </w:r>
    </w:p>
    <w:p w:rsidR="00FD30D3" w:rsidRPr="007E7F91" w:rsidRDefault="00A11149" w:rsidP="005D6CE4">
      <w:pPr>
        <w:numPr>
          <w:ilvl w:val="3"/>
          <w:numId w:val="6"/>
        </w:numPr>
        <w:spacing w:after="120" w:line="276" w:lineRule="auto"/>
        <w:jc w:val="both"/>
      </w:pPr>
      <w:r w:rsidRPr="007E7F91">
        <w:t xml:space="preserve">T’s claim that possession is held by virtue of contract for sale divests jurisdiction, </w:t>
      </w:r>
      <w:hyperlink r:id="rId13" w:tgtFrame="result" w:tooltip="http://web2.westlaw.com/result/result.aspx?vr=2.0&amp;sskey=CLID_SSSA63482&amp;effdate=1%2f1%2f0001+12%3a00%3a00+AM&amp;rlt=CLID_QRYRLT73482&amp;fmqv=s&amp;rlti=1&amp;ss=CNT&amp;rs=WLW8.01&amp;n=31&amp;eq=Welcome%2fFlorida&amp;db=FL-CS&amp;cnt=DOC&amp;sv=Split&amp;rp=%2fWelcome%2fFlorida%2fdefault.wl&amp;scxt=WL&amp;cf" w:history="1">
        <w:r w:rsidRPr="007E7F91">
          <w:rPr>
            <w:bCs/>
            <w:u w:val="single"/>
          </w:rPr>
          <w:t>Minalla v. Equinamics Corp.</w:t>
        </w:r>
      </w:hyperlink>
      <w:r w:rsidRPr="007E7F91">
        <w:rPr>
          <w:bCs/>
        </w:rPr>
        <w:t xml:space="preserve">, </w:t>
      </w:r>
      <w:r w:rsidRPr="007E7F91">
        <w:t>954 So.</w:t>
      </w:r>
      <w:r w:rsidR="00CD70C4">
        <w:t xml:space="preserve"> </w:t>
      </w:r>
      <w:r w:rsidRPr="007E7F91">
        <w:t>2d 645,</w:t>
      </w:r>
      <w:r w:rsidR="00CD70C4">
        <w:t xml:space="preserve"> 648</w:t>
      </w:r>
      <w:r w:rsidRPr="007E7F91">
        <w:t xml:space="preserve"> </w:t>
      </w:r>
      <w:r w:rsidR="00B50299" w:rsidRPr="007E7F91">
        <w:t>(</w:t>
      </w:r>
      <w:r w:rsidRPr="007E7F91">
        <w:t>Fla.</w:t>
      </w:r>
      <w:r w:rsidR="00CD70C4">
        <w:t xml:space="preserve"> 3d DCA </w:t>
      </w:r>
      <w:r w:rsidRPr="007E7F91">
        <w:t>2007</w:t>
      </w:r>
      <w:r w:rsidR="00B50299" w:rsidRPr="007E7F91">
        <w:t>)</w:t>
      </w:r>
      <w:r w:rsidRPr="007E7F91">
        <w:t>, “</w:t>
      </w:r>
      <w:hyperlink r:id="rId14" w:tgtFrame="_top" w:tooltip="http://web2.westlaw.com/find/default.wl?tf=-1&amp;rs=WLW8.01&amp;fn=_top&amp;sv=Split&amp;tc=-1&amp;findtype=L&amp;docname=FLSTS83.60&amp;db=1000006&amp;vr=2.0&amp;rp=%2ffind%2fdefault.wl&amp;mt=Florida" w:history="1">
        <w:r w:rsidR="00FD30D3" w:rsidRPr="007E7F91">
          <w:t>section 83.60</w:t>
        </w:r>
      </w:hyperlink>
      <w:r w:rsidR="00FD30D3" w:rsidRPr="007E7F91">
        <w:t xml:space="preserve"> does not apply when the occupancy is under a contract for sale of a dwelling unit or the property of which it is a part. </w:t>
      </w:r>
      <w:hyperlink r:id="rId15" w:tgtFrame="_top" w:tooltip="http://web2.westlaw.com/find/default.wl?tf=-1&amp;rs=WLW8.01&amp;fn=_top&amp;sv=Split&amp;tc=-1&amp;findtype=L&amp;docname=FLSTS83.42&amp;db=1000006&amp;vr=2.0&amp;rp=%2ffind%2fdefault.wl&amp;mt=Florida" w:history="1">
        <w:r w:rsidR="00FD30D3" w:rsidRPr="007E7F91">
          <w:t>83.42(2), Fla. Stat. (1999)</w:t>
        </w:r>
      </w:hyperlink>
      <w:r w:rsidR="00FD30D3" w:rsidRPr="007E7F91">
        <w:t>.”</w:t>
      </w:r>
    </w:p>
    <w:p w:rsidR="00FD30D3" w:rsidRPr="007E7F91" w:rsidRDefault="002827BF" w:rsidP="005D6CE4">
      <w:pPr>
        <w:numPr>
          <w:ilvl w:val="3"/>
          <w:numId w:val="6"/>
        </w:numPr>
        <w:spacing w:after="120" w:line="276" w:lineRule="auto"/>
        <w:jc w:val="both"/>
        <w:rPr>
          <w:i/>
          <w:iCs/>
        </w:rPr>
      </w:pPr>
      <w:r w:rsidRPr="007E7F91">
        <w:t>Claim of equitable interest in property divests jurisdiction.</w:t>
      </w:r>
      <w:r w:rsidR="00B50299" w:rsidRPr="007E7F91">
        <w:t xml:space="preserve">  </w:t>
      </w:r>
      <w:r w:rsidR="00B50299" w:rsidRPr="007E7F91">
        <w:rPr>
          <w:u w:val="single"/>
        </w:rPr>
        <w:t>Toledo v. Escamilla</w:t>
      </w:r>
      <w:r w:rsidR="00B50299" w:rsidRPr="007E7F91">
        <w:t>,</w:t>
      </w:r>
      <w:hyperlink r:id="rId16" w:tooltip="http://web2.westlaw.com/find/default.wl?tf=-1&amp;serialnum=2012871072&amp;rs=WLW9.02&amp;referencepositiontype=S&amp;ifm=NotSet&amp;fn=_top&amp;sv=Split&amp;referenceposition=1030&amp;findtype=Y&amp;tc=-1&amp;ordoc=2017771585&amp;db=735&amp;vr=2.0&amp;rp=%2ffind%2fdefault.wl&amp;mt=31" w:history="1">
        <w:r w:rsidR="00FD30D3" w:rsidRPr="007E7F91">
          <w:t xml:space="preserve"> 962 So.</w:t>
        </w:r>
        <w:r w:rsidR="00CD70C4">
          <w:t xml:space="preserve"> </w:t>
        </w:r>
        <w:r w:rsidR="00FD30D3" w:rsidRPr="007E7F91">
          <w:t>2d 1028, 1030 (Fla. 3d DCA 2007)</w:t>
        </w:r>
      </w:hyperlink>
      <w:r w:rsidR="00FD30D3" w:rsidRPr="007E7F91">
        <w:t xml:space="preserve"> holding that “</w:t>
      </w:r>
      <w:bookmarkStart w:id="3" w:name="SR;567"/>
      <w:bookmarkEnd w:id="3"/>
      <w:r w:rsidR="00FD30D3" w:rsidRPr="007E7F91">
        <w:t xml:space="preserve">ejectment, not eviction, was the proper remedy, and the matter should have been transferred to the circuit court” when defendant in eviction action “asserted in her answer that she was not a tenant and that she had an equitable interest in the property.” </w:t>
      </w:r>
      <w:r w:rsidR="00FD30D3" w:rsidRPr="005068EA">
        <w:t>See</w:t>
      </w:r>
      <w:r w:rsidR="005068EA">
        <w:t>,</w:t>
      </w:r>
      <w:r w:rsidR="00FD30D3" w:rsidRPr="007E7F91">
        <w:t xml:space="preserve"> </w:t>
      </w:r>
      <w:r w:rsidR="00FD30D3" w:rsidRPr="007E7F91">
        <w:rPr>
          <w:bCs/>
          <w:u w:val="single"/>
        </w:rPr>
        <w:t>Ward v. Estate of Ward</w:t>
      </w:r>
      <w:r w:rsidR="00FD30D3" w:rsidRPr="007E7F91">
        <w:rPr>
          <w:bCs/>
        </w:rPr>
        <w:t xml:space="preserve">, </w:t>
      </w:r>
      <w:r w:rsidR="002F4222" w:rsidRPr="007E7F91">
        <w:t>1 So.</w:t>
      </w:r>
      <w:r w:rsidR="00CD70C4">
        <w:t xml:space="preserve"> </w:t>
      </w:r>
      <w:r w:rsidR="002F4222" w:rsidRPr="007E7F91">
        <w:t>3d 238</w:t>
      </w:r>
      <w:r w:rsidR="00FD30D3" w:rsidRPr="007E7F91">
        <w:t xml:space="preserve">, </w:t>
      </w:r>
      <w:r w:rsidR="00B50299" w:rsidRPr="007E7F91">
        <w:t>(</w:t>
      </w:r>
      <w:r w:rsidR="00CD70C4">
        <w:t xml:space="preserve">Fla. 1st DCA </w:t>
      </w:r>
      <w:r w:rsidR="00FD30D3" w:rsidRPr="007E7F91">
        <w:t>2008</w:t>
      </w:r>
      <w:r w:rsidR="00B50299" w:rsidRPr="007E7F91">
        <w:t>)</w:t>
      </w:r>
      <w:r w:rsidR="00FD30D3" w:rsidRPr="007E7F91">
        <w:t xml:space="preserve"> and </w:t>
      </w:r>
      <w:r w:rsidR="00FD30D3" w:rsidRPr="007E7F91">
        <w:rPr>
          <w:bCs/>
          <w:u w:val="single"/>
        </w:rPr>
        <w:t>Hernandez v. Porres</w:t>
      </w:r>
      <w:r w:rsidR="00FD30D3" w:rsidRPr="007E7F91">
        <w:t>, 987 So.</w:t>
      </w:r>
      <w:r w:rsidR="00CD70C4">
        <w:t xml:space="preserve"> 2d 195 (Fla. 3d DCA </w:t>
      </w:r>
      <w:r w:rsidR="00FD30D3" w:rsidRPr="007E7F91">
        <w:t>2008).</w:t>
      </w:r>
      <w:r w:rsidR="005B1419" w:rsidRPr="007E7F91">
        <w:t xml:space="preserve">  </w:t>
      </w:r>
    </w:p>
    <w:p w:rsidR="00FD30D3" w:rsidRPr="007E7F91" w:rsidRDefault="00FD30D3" w:rsidP="005D6CE4">
      <w:pPr>
        <w:numPr>
          <w:ilvl w:val="3"/>
          <w:numId w:val="6"/>
        </w:numPr>
        <w:spacing w:after="120" w:line="276" w:lineRule="auto"/>
        <w:jc w:val="both"/>
        <w:rPr>
          <w:i/>
          <w:iCs/>
        </w:rPr>
      </w:pPr>
      <w:r w:rsidRPr="007E7F91">
        <w:t>Juri</w:t>
      </w:r>
      <w:r w:rsidR="006508BD">
        <w:t xml:space="preserve">sdiction may be divested by </w:t>
      </w:r>
      <w:r w:rsidRPr="007E7F91">
        <w:t xml:space="preserve">T exercising an option to purchase and holding possession pursuant to that exercise.  </w:t>
      </w:r>
      <w:r w:rsidRPr="007E7F91">
        <w:rPr>
          <w:bCs/>
          <w:u w:val="single"/>
        </w:rPr>
        <w:t>Twelfth Ave. Investments, Inc. v. Smith</w:t>
      </w:r>
      <w:r w:rsidRPr="007E7F91">
        <w:rPr>
          <w:bCs/>
        </w:rPr>
        <w:t xml:space="preserve">, </w:t>
      </w:r>
      <w:r w:rsidRPr="007E7F91">
        <w:t>979 So.</w:t>
      </w:r>
      <w:r w:rsidR="00513D9E">
        <w:t xml:space="preserve"> </w:t>
      </w:r>
      <w:r w:rsidRPr="007E7F91">
        <w:t xml:space="preserve">2d 1216, </w:t>
      </w:r>
      <w:r w:rsidR="00B50299" w:rsidRPr="007E7F91">
        <w:t>(</w:t>
      </w:r>
      <w:r w:rsidR="00513D9E">
        <w:t>Fla. 4th DCA</w:t>
      </w:r>
      <w:r w:rsidRPr="007E7F91">
        <w:t xml:space="preserve"> 2008</w:t>
      </w:r>
      <w:r w:rsidR="00B50299" w:rsidRPr="007E7F91">
        <w:t>)</w:t>
      </w:r>
      <w:r w:rsidRPr="007E7F91">
        <w:t>.</w:t>
      </w:r>
      <w:r w:rsidR="00F8366B" w:rsidRPr="007E7F91">
        <w:t xml:space="preserve">  </w:t>
      </w:r>
    </w:p>
    <w:p w:rsidR="00F8366B" w:rsidRDefault="00F8366B" w:rsidP="005D6CE4">
      <w:pPr>
        <w:numPr>
          <w:ilvl w:val="2"/>
          <w:numId w:val="6"/>
        </w:numPr>
        <w:spacing w:after="120" w:line="276" w:lineRule="auto"/>
        <w:jc w:val="both"/>
      </w:pPr>
      <w:r w:rsidRPr="007E7F91">
        <w:t xml:space="preserve">Complaint for “ejectment” invokes jurisdiction of circuit court and divests county court of jurisdiction. </w:t>
      </w:r>
      <w:r w:rsidRPr="007E7F91">
        <w:rPr>
          <w:u w:val="single"/>
        </w:rPr>
        <w:t>Pro-Art Dental Lab, Inc. v. V-Strategic Group, LLC</w:t>
      </w:r>
      <w:r w:rsidRPr="007E7F91">
        <w:t xml:space="preserve">, </w:t>
      </w:r>
      <w:r w:rsidRPr="007E7F91">
        <w:rPr>
          <w:bCs/>
        </w:rPr>
        <w:t>986 So.</w:t>
      </w:r>
      <w:r w:rsidR="00513D9E">
        <w:rPr>
          <w:bCs/>
        </w:rPr>
        <w:t xml:space="preserve"> </w:t>
      </w:r>
      <w:r w:rsidRPr="007E7F91">
        <w:rPr>
          <w:bCs/>
        </w:rPr>
        <w:t xml:space="preserve">2d 1244 </w:t>
      </w:r>
      <w:r w:rsidR="00B50299" w:rsidRPr="007E7F91">
        <w:rPr>
          <w:bCs/>
        </w:rPr>
        <w:t>(</w:t>
      </w:r>
      <w:r w:rsidR="00513D9E">
        <w:rPr>
          <w:bCs/>
        </w:rPr>
        <w:t xml:space="preserve">Fla. </w:t>
      </w:r>
      <w:r w:rsidRPr="007E7F91">
        <w:rPr>
          <w:bCs/>
        </w:rPr>
        <w:t>2008</w:t>
      </w:r>
      <w:r w:rsidR="00B50299" w:rsidRPr="007E7F91">
        <w:rPr>
          <w:bCs/>
        </w:rPr>
        <w:t>)</w:t>
      </w:r>
      <w:r w:rsidRPr="007E7F91">
        <w:rPr>
          <w:bCs/>
        </w:rPr>
        <w:t>.</w:t>
      </w:r>
      <w:r w:rsidRPr="007E7F91">
        <w:t xml:space="preserve"> The county court lacked subject-matter jurisdiction to entertain the ejectment action that </w:t>
      </w:r>
      <w:r w:rsidR="00104573">
        <w:t xml:space="preserve">LL </w:t>
      </w:r>
      <w:r w:rsidRPr="007E7F91">
        <w:t xml:space="preserve">specifically sought through its “ejectment” summons and “ejectment” complaint. </w:t>
      </w:r>
      <w:r w:rsidRPr="005068EA">
        <w:t>See</w:t>
      </w:r>
      <w:r w:rsidR="005068EA">
        <w:t>,</w:t>
      </w:r>
      <w:r w:rsidRPr="007E7F91">
        <w:t xml:space="preserve"> </w:t>
      </w:r>
      <w:hyperlink r:id="rId17" w:tgtFrame="_top" w:history="1">
        <w:r w:rsidR="00513D9E">
          <w:t>A</w:t>
        </w:r>
        <w:r w:rsidRPr="007E7F91">
          <w:t>rt. V, § 20(c)(3), Fla. Const</w:t>
        </w:r>
      </w:hyperlink>
      <w:r w:rsidRPr="007E7F91">
        <w:t xml:space="preserve">.; </w:t>
      </w:r>
      <w:hyperlink r:id="rId18" w:tgtFrame="_top" w:history="1">
        <w:r w:rsidRPr="007E7F91">
          <w:t>§ 26.012(2)(f), Fla. Stat</w:t>
        </w:r>
      </w:hyperlink>
      <w:r w:rsidR="00513D9E">
        <w:t>. (2006</w:t>
      </w:r>
      <w:r w:rsidRPr="007E7F91">
        <w:t>).</w:t>
      </w:r>
    </w:p>
    <w:p w:rsidR="00F14858" w:rsidRPr="007E7F91" w:rsidRDefault="00F8366B" w:rsidP="005D6CE4">
      <w:pPr>
        <w:numPr>
          <w:ilvl w:val="3"/>
          <w:numId w:val="6"/>
        </w:numPr>
        <w:spacing w:after="120" w:line="276" w:lineRule="auto"/>
        <w:jc w:val="both"/>
      </w:pPr>
      <w:r w:rsidRPr="007E7F91">
        <w:rPr>
          <w:bCs/>
          <w:u w:val="single"/>
        </w:rPr>
        <w:t>Pro-Art</w:t>
      </w:r>
      <w:r w:rsidR="009064BF" w:rsidRPr="007E7F91">
        <w:rPr>
          <w:bCs/>
          <w:u w:val="single"/>
        </w:rPr>
        <w:t xml:space="preserve"> Dental Lab</w:t>
      </w:r>
      <w:r w:rsidRPr="007E7F91">
        <w:rPr>
          <w:bCs/>
        </w:rPr>
        <w:t xml:space="preserve"> observed that by filing complaint</w:t>
      </w:r>
      <w:r w:rsidR="00F14858" w:rsidRPr="007E7F91">
        <w:rPr>
          <w:bCs/>
        </w:rPr>
        <w:t xml:space="preserve"> LL, “</w:t>
      </w:r>
      <w:r w:rsidR="002827BF" w:rsidRPr="007E7F91">
        <w:t>made the conscious decision to seek ejectment, along with a damages claim, in a county court despite the fact that ejectment actions are subject to the exclusive original jurisdiction of Florida's circuit courts.</w:t>
      </w:r>
      <w:r w:rsidR="00F14858" w:rsidRPr="007E7F91">
        <w:t>”</w:t>
      </w:r>
    </w:p>
    <w:p w:rsidR="00513D9E" w:rsidRDefault="002827BF" w:rsidP="005D6CE4">
      <w:pPr>
        <w:numPr>
          <w:ilvl w:val="3"/>
          <w:numId w:val="6"/>
        </w:numPr>
        <w:spacing w:after="120" w:line="276" w:lineRule="auto"/>
        <w:jc w:val="both"/>
      </w:pPr>
      <w:bookmarkStart w:id="4" w:name="SR;5271"/>
      <w:bookmarkEnd w:id="4"/>
      <w:r w:rsidRPr="007E7F91">
        <w:rPr>
          <w:u w:val="single"/>
        </w:rPr>
        <w:t>Pro-</w:t>
      </w:r>
      <w:bookmarkStart w:id="5" w:name="SR;5272"/>
      <w:bookmarkEnd w:id="5"/>
      <w:r w:rsidRPr="007E7F91">
        <w:rPr>
          <w:u w:val="single"/>
        </w:rPr>
        <w:t>Art</w:t>
      </w:r>
      <w:r w:rsidR="009064BF" w:rsidRPr="007E7F91">
        <w:rPr>
          <w:u w:val="single"/>
        </w:rPr>
        <w:t xml:space="preserve"> Dental Lab</w:t>
      </w:r>
      <w:r w:rsidRPr="007E7F91">
        <w:t xml:space="preserve"> </w:t>
      </w:r>
      <w:r w:rsidR="00F14858" w:rsidRPr="007E7F91">
        <w:t>holds that T may c</w:t>
      </w:r>
      <w:r w:rsidRPr="007E7F91">
        <w:t xml:space="preserve">hallenge the county court's </w:t>
      </w:r>
      <w:r w:rsidRPr="007E7F91">
        <w:lastRenderedPageBreak/>
        <w:t>subject</w:t>
      </w:r>
      <w:r w:rsidR="00F14858" w:rsidRPr="007E7F91">
        <w:t>-matter jurisdiction at any s</w:t>
      </w:r>
      <w:r w:rsidRPr="007E7F91">
        <w:t xml:space="preserve">tage of this litigation. </w:t>
      </w:r>
      <w:bookmarkStart w:id="6" w:name="sp_735_1252"/>
      <w:bookmarkStart w:id="7" w:name="SDU_1252"/>
      <w:bookmarkStart w:id="8" w:name="citeas((Cite_as:_986_So.2d_1244,_*1252)"/>
      <w:bookmarkEnd w:id="6"/>
      <w:bookmarkEnd w:id="7"/>
      <w:bookmarkEnd w:id="8"/>
      <w:r w:rsidR="00BC495E" w:rsidRPr="007E7F91">
        <w:fldChar w:fldCharType="begin"/>
      </w:r>
      <w:r w:rsidRPr="007E7F91">
        <w:instrText xml:space="preserve"> HYPERLINK "http://web2.westlaw.com/find/default.wl?tf=-1&amp;rs=WLW10.01&amp;fn=_top&amp;sv=Split&amp;docname=FLSTRCPR1.140&amp;tc=-1&amp;pbc=48D2A966&amp;ordoc=2016495081&amp;findtype=L&amp;db=1000006&amp;vr=2.0&amp;rp=%2ffind%2fdefault.wl&amp;mt=31" \t "_top" </w:instrText>
      </w:r>
      <w:r w:rsidR="00BC495E" w:rsidRPr="007E7F91">
        <w:fldChar w:fldCharType="separate"/>
      </w:r>
      <w:r w:rsidRPr="007E7F91">
        <w:t>Fla. R. Civ. P. 1.140(b), (h)(2)</w:t>
      </w:r>
      <w:r w:rsidR="00BC495E" w:rsidRPr="007E7F91">
        <w:fldChar w:fldCharType="end"/>
      </w:r>
      <w:r w:rsidR="00F8366B" w:rsidRPr="007E7F91">
        <w:t xml:space="preserve"> and discussed </w:t>
      </w:r>
      <w:r w:rsidR="00F14858" w:rsidRPr="007E7F91">
        <w:rPr>
          <w:bCs/>
        </w:rPr>
        <w:t>nature and elements of e</w:t>
      </w:r>
      <w:r w:rsidR="00F14858" w:rsidRPr="007E7F91">
        <w:t>jectment action in circuit court, an unlawful-detainer action in county court, or a tenant-removal action in county court. See</w:t>
      </w:r>
      <w:r w:rsidR="005068EA">
        <w:t>,</w:t>
      </w:r>
      <w:r w:rsidR="00F14858" w:rsidRPr="007E7F91">
        <w:t xml:space="preserve"> </w:t>
      </w:r>
      <w:hyperlink r:id="rId19" w:tgtFrame="_top" w:history="1">
        <w:r w:rsidR="00F14858" w:rsidRPr="007E7F91">
          <w:t>§§ 26.012(2)(f)</w:t>
        </w:r>
      </w:hyperlink>
      <w:r w:rsidR="00F14858" w:rsidRPr="007E7F91">
        <w:t xml:space="preserve">, </w:t>
      </w:r>
      <w:hyperlink r:id="rId20" w:tgtFrame="_top" w:history="1">
        <w:r w:rsidR="00F14858" w:rsidRPr="007E7F91">
          <w:t>34.011, Fla. Stat</w:t>
        </w:r>
      </w:hyperlink>
      <w:r w:rsidR="00F14858" w:rsidRPr="007E7F91">
        <w:t xml:space="preserve">. (2006); see also </w:t>
      </w:r>
      <w:hyperlink r:id="rId21" w:tgtFrame="_top" w:history="1">
        <w:r w:rsidR="00F14858" w:rsidRPr="007E7F91">
          <w:t>§§ 66.021</w:t>
        </w:r>
      </w:hyperlink>
      <w:r w:rsidR="00F14858" w:rsidRPr="007E7F91">
        <w:t xml:space="preserve"> (ejectment), 82.04-.05 (unlawful detainer), 83.20-.21(tenant removal or eviction), Fla. Stat. (2006)</w:t>
      </w:r>
      <w:r w:rsidR="00513D9E">
        <w:t>.</w:t>
      </w:r>
    </w:p>
    <w:p w:rsidR="00E50EAF" w:rsidRDefault="00114B7B" w:rsidP="00114B7B">
      <w:pPr>
        <w:pStyle w:val="DefaultText"/>
        <w:widowControl/>
        <w:tabs>
          <w:tab w:val="left" w:pos="0"/>
          <w:tab w:val="left" w:pos="2880"/>
          <w:tab w:val="left" w:pos="3600"/>
          <w:tab w:val="left" w:pos="4320"/>
          <w:tab w:val="left" w:pos="5040"/>
          <w:tab w:val="left" w:pos="5760"/>
          <w:tab w:val="left" w:pos="6480"/>
          <w:tab w:val="left" w:pos="7200"/>
          <w:tab w:val="left" w:pos="7920"/>
        </w:tabs>
        <w:spacing w:after="120" w:line="276" w:lineRule="auto"/>
        <w:ind w:left="720" w:right="0"/>
        <w:jc w:val="both"/>
        <w:rPr>
          <w:rFonts w:ascii="Times New Roman" w:hAnsi="Times New Roman" w:cs="Times New Roman"/>
        </w:rPr>
      </w:pPr>
      <w:r>
        <w:rPr>
          <w:rFonts w:ascii="Times New Roman" w:hAnsi="Times New Roman" w:cs="Times New Roman"/>
        </w:rPr>
        <w:t xml:space="preserve">E.   </w:t>
      </w:r>
      <w:r w:rsidR="00E7412C">
        <w:rPr>
          <w:rFonts w:ascii="Times New Roman" w:hAnsi="Times New Roman" w:cs="Times New Roman"/>
        </w:rPr>
        <w:t xml:space="preserve">Effect of </w:t>
      </w:r>
      <w:r w:rsidR="00E50EAF">
        <w:rPr>
          <w:rFonts w:ascii="Times New Roman" w:hAnsi="Times New Roman" w:cs="Times New Roman"/>
        </w:rPr>
        <w:t xml:space="preserve">2013 </w:t>
      </w:r>
      <w:r w:rsidR="005D0806">
        <w:rPr>
          <w:rFonts w:ascii="Times New Roman" w:hAnsi="Times New Roman" w:cs="Times New Roman"/>
        </w:rPr>
        <w:t xml:space="preserve">Amendment to </w:t>
      </w:r>
      <w:r w:rsidR="005D0806" w:rsidRPr="005D0806">
        <w:rPr>
          <w:rFonts w:ascii="Times New Roman" w:hAnsi="Times New Roman" w:cs="Times New Roman"/>
        </w:rPr>
        <w:t>§ 83.42(2)</w:t>
      </w:r>
      <w:r w:rsidR="003B54B6">
        <w:rPr>
          <w:rFonts w:ascii="Times New Roman" w:hAnsi="Times New Roman" w:cs="Times New Roman"/>
        </w:rPr>
        <w:t>, Fla. Stat.</w:t>
      </w:r>
    </w:p>
    <w:p w:rsidR="00E7412C" w:rsidRPr="00135733" w:rsidRDefault="00E7412C" w:rsidP="00114B7B">
      <w:pPr>
        <w:spacing w:after="120" w:line="276" w:lineRule="auto"/>
        <w:ind w:left="720" w:firstLine="720"/>
        <w:jc w:val="both"/>
      </w:pPr>
      <w:r w:rsidRPr="00135733">
        <w:t>Pursuant to Chapter 2013-136 of the Laws of Florida, effective July 1, 2013</w:t>
      </w:r>
      <w:r w:rsidR="005D0806" w:rsidRPr="00135733">
        <w:t>,</w:t>
      </w:r>
      <w:r w:rsidRPr="00135733">
        <w:t xml:space="preserve"> </w:t>
      </w:r>
      <w:r w:rsidR="00135733">
        <w:t xml:space="preserve">section </w:t>
      </w:r>
      <w:r w:rsidRPr="00135733">
        <w:t xml:space="preserve">83.42(2) </w:t>
      </w:r>
      <w:r w:rsidR="00201E13" w:rsidRPr="00135733">
        <w:t xml:space="preserve">is amended to </w:t>
      </w:r>
      <w:r w:rsidRPr="00135733">
        <w:t>reads as follows:</w:t>
      </w:r>
    </w:p>
    <w:p w:rsidR="00E7412C" w:rsidRPr="00135733" w:rsidRDefault="00E7412C" w:rsidP="00114B7B">
      <w:pPr>
        <w:pStyle w:val="ListParagraph"/>
        <w:spacing w:after="120" w:line="276" w:lineRule="auto"/>
        <w:ind w:left="1440"/>
        <w:jc w:val="both"/>
        <w:rPr>
          <w:rFonts w:ascii="NewCenturySchlbkLTStd-Roman+20" w:hAnsi="NewCenturySchlbkLTStd-Roman+20" w:cs="NewCenturySchlbkLTStd-Roman+20"/>
        </w:rPr>
      </w:pPr>
      <w:r w:rsidRPr="00135733">
        <w:rPr>
          <w:rFonts w:ascii="NewCenturySchlbkLTStd-Roman" w:hAnsi="NewCenturySchlbkLTStd-Roman" w:cs="NewCenturySchlbkLTStd-Roman"/>
        </w:rPr>
        <w:t>83.42 Exclusions from application of part.</w:t>
      </w:r>
      <w:r w:rsidRPr="00135733">
        <w:rPr>
          <w:rFonts w:ascii="NewCenturySchlbkLTStd-Roman+20" w:hAnsi="NewCenturySchlbkLTStd-Roman+20" w:cs="NewCenturySchlbkLTStd-Roman+20"/>
        </w:rPr>
        <w:t>—</w:t>
      </w:r>
    </w:p>
    <w:p w:rsidR="00E7412C" w:rsidRPr="00135733" w:rsidRDefault="00E7412C" w:rsidP="00114B7B">
      <w:pPr>
        <w:pStyle w:val="ListParagraph"/>
        <w:spacing w:after="120" w:line="276" w:lineRule="auto"/>
        <w:ind w:left="1440"/>
        <w:jc w:val="both"/>
        <w:rPr>
          <w:rFonts w:ascii="NewCenturySchlbkLTStd-Roman" w:hAnsi="NewCenturySchlbkLTStd-Roman" w:cs="NewCenturySchlbkLTStd-Roman"/>
        </w:rPr>
      </w:pPr>
      <w:r w:rsidRPr="00135733">
        <w:rPr>
          <w:rFonts w:ascii="NewCenturySchlbkLTStd-Roman" w:hAnsi="NewCenturySchlbkLTStd-Roman" w:cs="NewCenturySchlbkLTStd-Roman"/>
        </w:rPr>
        <w:t>This part does not apply to:</w:t>
      </w:r>
    </w:p>
    <w:p w:rsidR="001501A7" w:rsidRPr="00135733" w:rsidRDefault="00E7412C" w:rsidP="00114B7B">
      <w:pPr>
        <w:pStyle w:val="ListParagraph"/>
        <w:spacing w:after="120" w:line="276" w:lineRule="auto"/>
        <w:ind w:left="1440"/>
        <w:jc w:val="both"/>
        <w:rPr>
          <w:rFonts w:ascii="NewCenturySchlbkLTStd-Roman" w:hAnsi="NewCenturySchlbkLTStd-Roman" w:cs="NewCenturySchlbkLTStd-Roman"/>
        </w:rPr>
      </w:pPr>
      <w:r w:rsidRPr="00135733">
        <w:rPr>
          <w:rFonts w:ascii="NewCenturySchlbkLTStd-Roman" w:hAnsi="NewCenturySchlbkLTStd-Roman" w:cs="NewCenturySchlbkLTStd-Roman"/>
        </w:rPr>
        <w:t>(2) Occupancy under a contract of sale of a dwelling unit or the property of which it is a part in which the buyer has paid at least 12 months</w:t>
      </w:r>
      <w:r w:rsidRPr="00135733">
        <w:rPr>
          <w:rFonts w:ascii="NewCenturySchlbkLTStd-Roman+20" w:hAnsi="NewCenturySchlbkLTStd-Roman+20" w:cs="NewCenturySchlbkLTStd-Roman+20"/>
        </w:rPr>
        <w:t xml:space="preserve">’ </w:t>
      </w:r>
      <w:r w:rsidRPr="00135733">
        <w:rPr>
          <w:rFonts w:ascii="NewCenturySchlbkLTStd-Roman" w:hAnsi="NewCenturySchlbkLTStd-Roman" w:cs="NewCenturySchlbkLTStd-Roman"/>
        </w:rPr>
        <w:t>rent or in which the buyer has paid at least 1 month</w:t>
      </w:r>
      <w:r w:rsidRPr="00135733">
        <w:rPr>
          <w:rFonts w:ascii="NewCenturySchlbkLTStd-Roman+20" w:hAnsi="NewCenturySchlbkLTStd-Roman+20" w:cs="NewCenturySchlbkLTStd-Roman+20"/>
        </w:rPr>
        <w:t>’</w:t>
      </w:r>
      <w:r w:rsidRPr="00135733">
        <w:rPr>
          <w:rFonts w:ascii="NewCenturySchlbkLTStd-Roman" w:hAnsi="NewCenturySchlbkLTStd-Roman" w:cs="NewCenturySchlbkLTStd-Roman"/>
        </w:rPr>
        <w:t>s rent and a deposit of at least 5 percent of the purchase price of the property.</w:t>
      </w:r>
    </w:p>
    <w:p w:rsidR="00E7412C" w:rsidRPr="00135733" w:rsidRDefault="005D0806" w:rsidP="00114B7B">
      <w:pPr>
        <w:spacing w:after="120" w:line="276" w:lineRule="auto"/>
        <w:ind w:left="720" w:firstLine="720"/>
        <w:jc w:val="both"/>
      </w:pPr>
      <w:r w:rsidRPr="00135733">
        <w:t xml:space="preserve">The effect of this provision </w:t>
      </w:r>
      <w:r w:rsidR="00955CE7">
        <w:t>permits a</w:t>
      </w:r>
      <w:r w:rsidRPr="00135733">
        <w:t xml:space="preserve"> </w:t>
      </w:r>
      <w:r w:rsidR="00EC2511">
        <w:t xml:space="preserve">tenant/buyer </w:t>
      </w:r>
      <w:r w:rsidRPr="00135733">
        <w:t>under a lease-purchase agreement</w:t>
      </w:r>
      <w:r w:rsidR="00955CE7">
        <w:t xml:space="preserve"> to avoid eviction where </w:t>
      </w:r>
      <w:r w:rsidR="00EC2511">
        <w:t xml:space="preserve">he or she has paid </w:t>
      </w:r>
      <w:r w:rsidR="00955CE7">
        <w:t xml:space="preserve">either </w:t>
      </w:r>
      <w:r w:rsidR="00EC2511">
        <w:t xml:space="preserve">12 month’s rent </w:t>
      </w:r>
      <w:r w:rsidR="00955CE7">
        <w:t xml:space="preserve">or </w:t>
      </w:r>
      <w:r w:rsidR="00EC2511">
        <w:t xml:space="preserve">1 month’s rent </w:t>
      </w:r>
      <w:r w:rsidR="00955CE7">
        <w:t xml:space="preserve">together with </w:t>
      </w:r>
      <w:r w:rsidR="00EC2511">
        <w:t>a deposit of 5% of the purchase price</w:t>
      </w:r>
      <w:r w:rsidRPr="00135733">
        <w:t xml:space="preserve">.  </w:t>
      </w:r>
      <w:r w:rsidR="00E7412C" w:rsidRPr="00135733">
        <w:t xml:space="preserve">This </w:t>
      </w:r>
      <w:r w:rsidR="00A10917">
        <w:t>creates an exception to the ruling in</w:t>
      </w:r>
      <w:r w:rsidR="00E7412C" w:rsidRPr="00135733">
        <w:t xml:space="preserve"> </w:t>
      </w:r>
      <w:r w:rsidR="00955CE7" w:rsidRPr="007E7F91">
        <w:rPr>
          <w:u w:val="single"/>
        </w:rPr>
        <w:t>Pro-Art Dental Lab, Inc.</w:t>
      </w:r>
      <w:r w:rsidR="00114B7B">
        <w:t xml:space="preserve">, </w:t>
      </w:r>
      <w:r w:rsidR="00114B7B" w:rsidRPr="00114B7B">
        <w:rPr>
          <w:i/>
        </w:rPr>
        <w:t>supra</w:t>
      </w:r>
      <w:r w:rsidR="00114B7B">
        <w:t>,</w:t>
      </w:r>
      <w:r w:rsidR="00955CE7">
        <w:rPr>
          <w:bCs/>
        </w:rPr>
        <w:t xml:space="preserve"> to the effect that a tenant’s </w:t>
      </w:r>
      <w:r w:rsidR="00E7412C" w:rsidRPr="00135733">
        <w:t>interest as a prospective purchaser under a lease-purchase agreement divest</w:t>
      </w:r>
      <w:r w:rsidR="00955CE7">
        <w:t>s</w:t>
      </w:r>
      <w:r w:rsidR="00E7412C" w:rsidRPr="00135733">
        <w:t xml:space="preserve"> the court of jurisdiction to evict.</w:t>
      </w:r>
      <w:r w:rsidR="00601AE3" w:rsidRPr="00135733">
        <w:t xml:space="preserve">  However, the provision does not clarify whether, consistent with the prevailing interpretation of </w:t>
      </w:r>
      <w:r w:rsidR="00601AE3" w:rsidRPr="00135733">
        <w:rPr>
          <w:u w:val="single"/>
        </w:rPr>
        <w:t>Pro-Art Dental Lab,</w:t>
      </w:r>
      <w:r w:rsidR="00114B7B">
        <w:rPr>
          <w:u w:val="single"/>
        </w:rPr>
        <w:t xml:space="preserve"> Inc.,</w:t>
      </w:r>
      <w:r w:rsidR="00601AE3" w:rsidRPr="00135733">
        <w:t xml:space="preserve"> the circuit court should determine whether the tenant/buyer has performed sufficiently to divest the county court of jurisdiction or whether that is a question for the county court. </w:t>
      </w:r>
    </w:p>
    <w:p w:rsidR="00DF7C9E" w:rsidRDefault="00DF7C9E" w:rsidP="008E6D85">
      <w:pPr>
        <w:spacing w:after="120" w:line="276" w:lineRule="auto"/>
        <w:jc w:val="both"/>
      </w:pPr>
    </w:p>
    <w:p w:rsidR="0089184F" w:rsidRPr="0089184F" w:rsidRDefault="0089184F" w:rsidP="008E6D85">
      <w:pPr>
        <w:spacing w:after="120" w:line="276" w:lineRule="auto"/>
        <w:jc w:val="both"/>
      </w:pPr>
      <w:r w:rsidRPr="0089184F">
        <w:t>I</w:t>
      </w:r>
      <w:r w:rsidR="006E7C0E">
        <w:t>I</w:t>
      </w:r>
      <w:r w:rsidRPr="0089184F">
        <w:t>I.</w:t>
      </w:r>
      <w:r w:rsidRPr="0089184F">
        <w:tab/>
        <w:t xml:space="preserve"> </w:t>
      </w:r>
      <w:r w:rsidRPr="0089184F">
        <w:rPr>
          <w:u w:val="single"/>
        </w:rPr>
        <w:t>CONDOMINIUM AND HOMEOWNER ASSOCIATION EVICTIONS</w:t>
      </w:r>
    </w:p>
    <w:p w:rsidR="0089184F" w:rsidRDefault="0089184F" w:rsidP="008E6D85">
      <w:pPr>
        <w:pStyle w:val="Default"/>
        <w:spacing w:after="120" w:line="276" w:lineRule="auto"/>
        <w:ind w:left="720"/>
        <w:jc w:val="both"/>
        <w:rPr>
          <w:sz w:val="23"/>
          <w:szCs w:val="23"/>
        </w:rPr>
      </w:pPr>
      <w:r>
        <w:rPr>
          <w:sz w:val="23"/>
          <w:szCs w:val="23"/>
        </w:rPr>
        <w:t>A.</w:t>
      </w:r>
      <w:r>
        <w:rPr>
          <w:sz w:val="23"/>
          <w:szCs w:val="23"/>
        </w:rPr>
        <w:tab/>
        <w:t xml:space="preserve">Fla. Stat., § 718.116(11) authorizes the condominium association to demand payment of any monetary obligation from </w:t>
      </w:r>
      <w:r w:rsidR="00962183">
        <w:rPr>
          <w:sz w:val="23"/>
          <w:szCs w:val="23"/>
        </w:rPr>
        <w:t>T</w:t>
      </w:r>
      <w:r>
        <w:rPr>
          <w:sz w:val="23"/>
          <w:szCs w:val="23"/>
        </w:rPr>
        <w:t xml:space="preserve"> of a unit owner if the unit owner is delinquent in payment. </w:t>
      </w:r>
      <w:r w:rsidR="00962183">
        <w:rPr>
          <w:sz w:val="23"/>
          <w:szCs w:val="23"/>
        </w:rPr>
        <w:t>T</w:t>
      </w:r>
      <w:r>
        <w:rPr>
          <w:sz w:val="23"/>
          <w:szCs w:val="23"/>
        </w:rPr>
        <w:t xml:space="preserve"> is obligated to make such payments. These provisions are identical to the provisions for tenants in cooperative associations and homeowners' associations, respectively. </w:t>
      </w:r>
    </w:p>
    <w:p w:rsidR="0089184F" w:rsidRDefault="00114B7B" w:rsidP="008E6D85">
      <w:pPr>
        <w:pStyle w:val="Default"/>
        <w:spacing w:after="120" w:line="276" w:lineRule="auto"/>
        <w:ind w:left="1080" w:firstLine="270"/>
        <w:jc w:val="both"/>
        <w:rPr>
          <w:sz w:val="23"/>
          <w:szCs w:val="23"/>
        </w:rPr>
      </w:pPr>
      <w:r>
        <w:rPr>
          <w:sz w:val="23"/>
          <w:szCs w:val="23"/>
        </w:rPr>
        <w:t>1</w:t>
      </w:r>
      <w:r w:rsidR="000F2372">
        <w:rPr>
          <w:sz w:val="23"/>
          <w:szCs w:val="23"/>
        </w:rPr>
        <w:t>.</w:t>
      </w:r>
      <w:r w:rsidR="000F2372">
        <w:rPr>
          <w:sz w:val="23"/>
          <w:szCs w:val="23"/>
        </w:rPr>
        <w:tab/>
      </w:r>
      <w:r w:rsidR="00962183">
        <w:rPr>
          <w:sz w:val="23"/>
          <w:szCs w:val="23"/>
        </w:rPr>
        <w:t>T</w:t>
      </w:r>
      <w:r w:rsidR="0089184F">
        <w:rPr>
          <w:sz w:val="23"/>
          <w:szCs w:val="23"/>
        </w:rPr>
        <w:t xml:space="preserve"> is required to pay monetary obligations to the association until </w:t>
      </w:r>
      <w:r w:rsidR="00962183">
        <w:rPr>
          <w:sz w:val="23"/>
          <w:szCs w:val="23"/>
        </w:rPr>
        <w:t>T</w:t>
      </w:r>
      <w:r w:rsidR="0089184F">
        <w:rPr>
          <w:sz w:val="23"/>
          <w:szCs w:val="23"/>
        </w:rPr>
        <w:t xml:space="preserve"> is released by the association or by the terms of the lease, and is liable for increases in the monetary obligations only if given a notice of the increase not less than 10 days before the date the rent is due.</w:t>
      </w:r>
    </w:p>
    <w:p w:rsidR="000F2372" w:rsidRDefault="00114B7B" w:rsidP="008E6D85">
      <w:pPr>
        <w:pStyle w:val="Default"/>
        <w:spacing w:after="120" w:line="276" w:lineRule="auto"/>
        <w:ind w:left="1080" w:firstLine="270"/>
        <w:jc w:val="both"/>
        <w:rPr>
          <w:sz w:val="23"/>
          <w:szCs w:val="23"/>
        </w:rPr>
      </w:pPr>
      <w:r>
        <w:rPr>
          <w:sz w:val="23"/>
          <w:szCs w:val="23"/>
        </w:rPr>
        <w:lastRenderedPageBreak/>
        <w:t>2</w:t>
      </w:r>
      <w:r w:rsidR="000F2372">
        <w:rPr>
          <w:sz w:val="23"/>
          <w:szCs w:val="23"/>
        </w:rPr>
        <w:t>.</w:t>
      </w:r>
      <w:r w:rsidR="000F2372">
        <w:rPr>
          <w:sz w:val="23"/>
          <w:szCs w:val="23"/>
        </w:rPr>
        <w:tab/>
      </w:r>
      <w:r w:rsidR="0089184F">
        <w:rPr>
          <w:sz w:val="23"/>
          <w:szCs w:val="23"/>
        </w:rPr>
        <w:t xml:space="preserve">If </w:t>
      </w:r>
      <w:r w:rsidR="00962183">
        <w:rPr>
          <w:sz w:val="23"/>
          <w:szCs w:val="23"/>
        </w:rPr>
        <w:t>T</w:t>
      </w:r>
      <w:r w:rsidR="0089184F">
        <w:rPr>
          <w:sz w:val="23"/>
          <w:szCs w:val="23"/>
        </w:rPr>
        <w:t xml:space="preserve"> has prepaid rent to the unit owner</w:t>
      </w:r>
      <w:r w:rsidR="000F2372">
        <w:rPr>
          <w:sz w:val="23"/>
          <w:szCs w:val="23"/>
        </w:rPr>
        <w:t xml:space="preserve"> provides proof within 14 days of the association’s demand, </w:t>
      </w:r>
      <w:r w:rsidR="00962183">
        <w:rPr>
          <w:sz w:val="23"/>
          <w:szCs w:val="23"/>
        </w:rPr>
        <w:t>T</w:t>
      </w:r>
      <w:r w:rsidR="0089184F">
        <w:rPr>
          <w:sz w:val="23"/>
          <w:szCs w:val="23"/>
        </w:rPr>
        <w:t xml:space="preserve"> must make all accruing rent payment thereafter to the association</w:t>
      </w:r>
      <w:r w:rsidR="000F2372">
        <w:rPr>
          <w:sz w:val="23"/>
          <w:szCs w:val="23"/>
        </w:rPr>
        <w:t xml:space="preserve"> which will be </w:t>
      </w:r>
      <w:r w:rsidR="0089184F">
        <w:rPr>
          <w:sz w:val="23"/>
          <w:szCs w:val="23"/>
        </w:rPr>
        <w:t xml:space="preserve">credited against the monetary obligations of the unit owner to the association. </w:t>
      </w:r>
    </w:p>
    <w:p w:rsidR="0089184F" w:rsidRDefault="00114B7B" w:rsidP="008E6D85">
      <w:pPr>
        <w:pStyle w:val="Default"/>
        <w:spacing w:after="120" w:line="276" w:lineRule="auto"/>
        <w:ind w:left="1080" w:firstLine="270"/>
        <w:jc w:val="both"/>
        <w:rPr>
          <w:sz w:val="23"/>
          <w:szCs w:val="23"/>
        </w:rPr>
      </w:pPr>
      <w:r>
        <w:rPr>
          <w:sz w:val="23"/>
          <w:szCs w:val="23"/>
        </w:rPr>
        <w:t>3</w:t>
      </w:r>
      <w:r w:rsidR="000F2372">
        <w:rPr>
          <w:sz w:val="23"/>
          <w:szCs w:val="23"/>
        </w:rPr>
        <w:t>.</w:t>
      </w:r>
      <w:r w:rsidR="000F2372">
        <w:rPr>
          <w:sz w:val="23"/>
          <w:szCs w:val="23"/>
        </w:rPr>
        <w:tab/>
      </w:r>
      <w:r w:rsidR="0089184F">
        <w:rPr>
          <w:sz w:val="23"/>
          <w:szCs w:val="23"/>
        </w:rPr>
        <w:t>A tenant who responds in good faith to a written demand from an association shall be immune from any claim from the unit owner</w:t>
      </w:r>
      <w:r w:rsidR="003832DD">
        <w:rPr>
          <w:sz w:val="23"/>
          <w:szCs w:val="23"/>
        </w:rPr>
        <w:t xml:space="preserve"> and is protected from retaliatory eviction, see</w:t>
      </w:r>
      <w:r w:rsidR="00622B7F">
        <w:rPr>
          <w:sz w:val="23"/>
          <w:szCs w:val="23"/>
        </w:rPr>
        <w:t>,</w:t>
      </w:r>
      <w:r w:rsidR="003832DD">
        <w:rPr>
          <w:sz w:val="23"/>
          <w:szCs w:val="23"/>
        </w:rPr>
        <w:t xml:space="preserve"> amendment to </w:t>
      </w:r>
      <w:r w:rsidR="003B54B6">
        <w:rPr>
          <w:sz w:val="23"/>
          <w:szCs w:val="23"/>
        </w:rPr>
        <w:t xml:space="preserve">Fla. Stat., </w:t>
      </w:r>
      <w:r>
        <w:rPr>
          <w:sz w:val="23"/>
          <w:szCs w:val="23"/>
        </w:rPr>
        <w:t>§</w:t>
      </w:r>
      <w:r w:rsidR="003B54B6">
        <w:rPr>
          <w:sz w:val="23"/>
          <w:szCs w:val="23"/>
        </w:rPr>
        <w:t xml:space="preserve"> </w:t>
      </w:r>
      <w:r w:rsidR="003832DD">
        <w:rPr>
          <w:sz w:val="23"/>
          <w:szCs w:val="23"/>
        </w:rPr>
        <w:t>83.64(1)</w:t>
      </w:r>
      <w:r w:rsidR="003B54B6">
        <w:rPr>
          <w:sz w:val="23"/>
          <w:szCs w:val="23"/>
        </w:rPr>
        <w:t>.</w:t>
      </w:r>
    </w:p>
    <w:p w:rsidR="000F2372" w:rsidRDefault="000F2372" w:rsidP="008E6D85">
      <w:pPr>
        <w:pStyle w:val="Default"/>
        <w:spacing w:after="120" w:line="276" w:lineRule="auto"/>
        <w:ind w:left="720"/>
        <w:jc w:val="both"/>
        <w:rPr>
          <w:sz w:val="23"/>
          <w:szCs w:val="23"/>
        </w:rPr>
      </w:pPr>
      <w:r w:rsidRPr="000F2372">
        <w:rPr>
          <w:sz w:val="23"/>
          <w:szCs w:val="23"/>
        </w:rPr>
        <w:t>B</w:t>
      </w:r>
      <w:r>
        <w:rPr>
          <w:sz w:val="23"/>
          <w:szCs w:val="23"/>
        </w:rPr>
        <w:t>.</w:t>
      </w:r>
      <w:r>
        <w:rPr>
          <w:sz w:val="23"/>
          <w:szCs w:val="23"/>
        </w:rPr>
        <w:tab/>
      </w:r>
      <w:r w:rsidR="0089184F" w:rsidRPr="000F2372">
        <w:rPr>
          <w:sz w:val="23"/>
          <w:szCs w:val="23"/>
        </w:rPr>
        <w:t>If</w:t>
      </w:r>
      <w:r w:rsidR="0089184F">
        <w:rPr>
          <w:sz w:val="23"/>
          <w:szCs w:val="23"/>
        </w:rPr>
        <w:t xml:space="preserve"> a tenant fails to pay the association may act as a landlord to evict </w:t>
      </w:r>
      <w:r w:rsidR="00962183">
        <w:rPr>
          <w:sz w:val="23"/>
          <w:szCs w:val="23"/>
        </w:rPr>
        <w:t>T</w:t>
      </w:r>
      <w:r w:rsidR="0089184F">
        <w:rPr>
          <w:sz w:val="23"/>
          <w:szCs w:val="23"/>
        </w:rPr>
        <w:t xml:space="preserve"> under the procedures in ch. 83, </w:t>
      </w:r>
      <w:r w:rsidR="003B54B6">
        <w:rPr>
          <w:sz w:val="23"/>
          <w:szCs w:val="23"/>
        </w:rPr>
        <w:t>Fla. Stat.</w:t>
      </w:r>
      <w:r w:rsidR="0089184F">
        <w:rPr>
          <w:sz w:val="23"/>
          <w:szCs w:val="23"/>
        </w:rPr>
        <w:t xml:space="preserve"> </w:t>
      </w:r>
    </w:p>
    <w:p w:rsidR="000F2372" w:rsidRDefault="000F2372" w:rsidP="008E6D85">
      <w:pPr>
        <w:pStyle w:val="Default"/>
        <w:spacing w:after="120" w:line="276" w:lineRule="auto"/>
        <w:ind w:left="1440"/>
        <w:jc w:val="both"/>
        <w:rPr>
          <w:sz w:val="23"/>
          <w:szCs w:val="23"/>
        </w:rPr>
      </w:pPr>
      <w:r>
        <w:rPr>
          <w:sz w:val="23"/>
          <w:szCs w:val="23"/>
        </w:rPr>
        <w:t>1.</w:t>
      </w:r>
      <w:r>
        <w:rPr>
          <w:sz w:val="23"/>
          <w:szCs w:val="23"/>
        </w:rPr>
        <w:tab/>
      </w:r>
      <w:r w:rsidR="00962183">
        <w:rPr>
          <w:sz w:val="23"/>
          <w:szCs w:val="23"/>
        </w:rPr>
        <w:t>T</w:t>
      </w:r>
      <w:r>
        <w:rPr>
          <w:sz w:val="23"/>
          <w:szCs w:val="23"/>
        </w:rPr>
        <w:t xml:space="preserve">’s liability to the association may not exceed the amount due from </w:t>
      </w:r>
      <w:r w:rsidR="00962183">
        <w:rPr>
          <w:sz w:val="23"/>
          <w:szCs w:val="23"/>
        </w:rPr>
        <w:t>T</w:t>
      </w:r>
      <w:r>
        <w:rPr>
          <w:sz w:val="23"/>
          <w:szCs w:val="23"/>
        </w:rPr>
        <w:t xml:space="preserve"> to his or her landlord.</w:t>
      </w:r>
      <w:r w:rsidRPr="000F2372">
        <w:rPr>
          <w:sz w:val="23"/>
          <w:szCs w:val="23"/>
        </w:rPr>
        <w:t xml:space="preserve"> </w:t>
      </w:r>
    </w:p>
    <w:p w:rsidR="000F2372" w:rsidRDefault="000F2372" w:rsidP="008E6D85">
      <w:pPr>
        <w:pStyle w:val="Default"/>
        <w:spacing w:after="120" w:line="276" w:lineRule="auto"/>
        <w:ind w:left="1440"/>
        <w:jc w:val="both"/>
        <w:rPr>
          <w:sz w:val="23"/>
          <w:szCs w:val="23"/>
        </w:rPr>
      </w:pPr>
      <w:r>
        <w:rPr>
          <w:sz w:val="23"/>
          <w:szCs w:val="23"/>
        </w:rPr>
        <w:t>2.</w:t>
      </w:r>
      <w:r>
        <w:rPr>
          <w:sz w:val="23"/>
          <w:szCs w:val="23"/>
        </w:rPr>
        <w:tab/>
      </w:r>
      <w:r w:rsidR="00104573">
        <w:rPr>
          <w:sz w:val="23"/>
          <w:szCs w:val="23"/>
        </w:rPr>
        <w:t>LL</w:t>
      </w:r>
      <w:r>
        <w:rPr>
          <w:sz w:val="23"/>
          <w:szCs w:val="23"/>
        </w:rPr>
        <w:t xml:space="preserve"> and unit owner must provide </w:t>
      </w:r>
      <w:r w:rsidR="00962183">
        <w:rPr>
          <w:sz w:val="23"/>
          <w:szCs w:val="23"/>
        </w:rPr>
        <w:t>T</w:t>
      </w:r>
      <w:r>
        <w:rPr>
          <w:sz w:val="23"/>
          <w:szCs w:val="23"/>
        </w:rPr>
        <w:t xml:space="preserve"> a credit against rent payments to the unit owner in the amount of monetary obligations paid to the association. </w:t>
      </w:r>
    </w:p>
    <w:p w:rsidR="000F2372" w:rsidRDefault="000F2372" w:rsidP="008E6D85">
      <w:pPr>
        <w:pStyle w:val="Default"/>
        <w:spacing w:after="120" w:line="276" w:lineRule="auto"/>
        <w:ind w:left="1440"/>
        <w:jc w:val="both"/>
        <w:rPr>
          <w:sz w:val="23"/>
          <w:szCs w:val="23"/>
        </w:rPr>
      </w:pPr>
      <w:r>
        <w:rPr>
          <w:sz w:val="23"/>
          <w:szCs w:val="23"/>
        </w:rPr>
        <w:t>3.</w:t>
      </w:r>
      <w:r>
        <w:rPr>
          <w:sz w:val="23"/>
          <w:szCs w:val="23"/>
        </w:rPr>
        <w:tab/>
      </w:r>
      <w:r w:rsidR="00962183">
        <w:rPr>
          <w:sz w:val="23"/>
          <w:szCs w:val="23"/>
        </w:rPr>
        <w:t>T</w:t>
      </w:r>
      <w:r w:rsidR="0089184F">
        <w:rPr>
          <w:sz w:val="23"/>
          <w:szCs w:val="23"/>
        </w:rPr>
        <w:t xml:space="preserve">’s payments do not give </w:t>
      </w:r>
      <w:r w:rsidR="00962183">
        <w:rPr>
          <w:sz w:val="23"/>
          <w:szCs w:val="23"/>
        </w:rPr>
        <w:t>T</w:t>
      </w:r>
      <w:r w:rsidR="0089184F">
        <w:rPr>
          <w:sz w:val="23"/>
          <w:szCs w:val="23"/>
        </w:rPr>
        <w:t xml:space="preserve"> voting rights or the right to examine the books and records of the association. </w:t>
      </w:r>
    </w:p>
    <w:p w:rsidR="0089184F" w:rsidRDefault="000F2372" w:rsidP="008E6D85">
      <w:pPr>
        <w:pStyle w:val="Default"/>
        <w:spacing w:after="120" w:line="276" w:lineRule="auto"/>
        <w:ind w:left="1440"/>
        <w:jc w:val="both"/>
        <w:rPr>
          <w:sz w:val="23"/>
          <w:szCs w:val="23"/>
        </w:rPr>
      </w:pPr>
      <w:r>
        <w:rPr>
          <w:sz w:val="23"/>
          <w:szCs w:val="23"/>
        </w:rPr>
        <w:t>4.</w:t>
      </w:r>
      <w:r>
        <w:rPr>
          <w:sz w:val="23"/>
          <w:szCs w:val="23"/>
        </w:rPr>
        <w:tab/>
      </w:r>
      <w:r w:rsidR="0089184F">
        <w:rPr>
          <w:sz w:val="23"/>
          <w:szCs w:val="23"/>
        </w:rPr>
        <w:t xml:space="preserve">If a court appoints a receiver, the effects of </w:t>
      </w:r>
      <w:r w:rsidR="003B54B6">
        <w:rPr>
          <w:sz w:val="23"/>
          <w:szCs w:val="23"/>
        </w:rPr>
        <w:t xml:space="preserve">Fla. Stat. § </w:t>
      </w:r>
      <w:r w:rsidR="0089184F">
        <w:rPr>
          <w:sz w:val="23"/>
          <w:szCs w:val="23"/>
        </w:rPr>
        <w:t>718.116(11), may be superseded.</w:t>
      </w:r>
    </w:p>
    <w:p w:rsidR="001501A7" w:rsidRDefault="001501A7" w:rsidP="000F2372">
      <w:pPr>
        <w:pStyle w:val="Default"/>
        <w:ind w:left="1440"/>
        <w:jc w:val="both"/>
        <w:rPr>
          <w:sz w:val="23"/>
          <w:szCs w:val="23"/>
        </w:rPr>
      </w:pPr>
    </w:p>
    <w:p w:rsidR="007701FC" w:rsidRPr="007E7F91" w:rsidRDefault="006E7C0E" w:rsidP="00A46101">
      <w:pPr>
        <w:spacing w:after="120" w:line="276" w:lineRule="auto"/>
        <w:jc w:val="both"/>
        <w:rPr>
          <w:u w:val="single"/>
        </w:rPr>
      </w:pPr>
      <w:r>
        <w:t>IV</w:t>
      </w:r>
      <w:r w:rsidR="007701FC" w:rsidRPr="007E7F91">
        <w:t>.</w:t>
      </w:r>
      <w:r w:rsidR="007701FC" w:rsidRPr="007E7F91">
        <w:tab/>
      </w:r>
      <w:r w:rsidR="00012274">
        <w:rPr>
          <w:u w:val="single"/>
        </w:rPr>
        <w:t>MORTGAGE</w:t>
      </w:r>
      <w:r w:rsidR="00F70203" w:rsidRPr="007E7F91">
        <w:rPr>
          <w:u w:val="single"/>
        </w:rPr>
        <w:t xml:space="preserve"> FORECLOSURE </w:t>
      </w:r>
      <w:r w:rsidR="007701FC" w:rsidRPr="007E7F91">
        <w:rPr>
          <w:u w:val="single"/>
        </w:rPr>
        <w:t>EVICTION</w:t>
      </w:r>
      <w:r w:rsidR="00F70203" w:rsidRPr="007E7F91">
        <w:rPr>
          <w:u w:val="single"/>
        </w:rPr>
        <w:t xml:space="preserve">  </w:t>
      </w:r>
    </w:p>
    <w:p w:rsidR="006C2B1F" w:rsidRDefault="00A46101" w:rsidP="00A46101">
      <w:pPr>
        <w:pStyle w:val="NormalWeb"/>
        <w:spacing w:before="0" w:beforeAutospacing="0" w:after="120" w:afterAutospacing="0" w:line="276" w:lineRule="auto"/>
        <w:ind w:firstLine="720"/>
        <w:jc w:val="both"/>
      </w:pPr>
      <w:r>
        <w:t>G</w:t>
      </w:r>
      <w:r w:rsidR="007701FC" w:rsidRPr="007E7F91">
        <w:t xml:space="preserve">enerally, the foreclosure of a mortgage will extinguish a lease entered into after the date of the mortgage and result in the eviction of </w:t>
      </w:r>
      <w:r w:rsidR="00962183">
        <w:t>T</w:t>
      </w:r>
      <w:r w:rsidR="007701FC" w:rsidRPr="007E7F91">
        <w:t xml:space="preserve">.  </w:t>
      </w:r>
      <w:r w:rsidR="006C2B1F">
        <w:t>T</w:t>
      </w:r>
      <w:r w:rsidR="007701FC" w:rsidRPr="007E7F91">
        <w:t xml:space="preserve">he </w:t>
      </w:r>
      <w:hyperlink r:id="rId22" w:history="1">
        <w:r w:rsidR="007701FC" w:rsidRPr="007E7F91">
          <w:rPr>
            <w:rStyle w:val="Hyperlink"/>
            <w:color w:val="auto"/>
            <w:u w:val="none"/>
          </w:rPr>
          <w:t>Protecting Tenants at Foreclosure Act of 2009</w:t>
        </w:r>
      </w:hyperlink>
      <w:r w:rsidR="00F70203" w:rsidRPr="007E7F91">
        <w:t>,</w:t>
      </w:r>
      <w:r w:rsidR="007701FC" w:rsidRPr="007E7F91">
        <w:t xml:space="preserve"> </w:t>
      </w:r>
      <w:hyperlink r:id="rId23" w:tgtFrame="_top" w:history="1">
        <w:r w:rsidR="00513D9E">
          <w:rPr>
            <w:rStyle w:val="Hyperlink"/>
            <w:color w:val="auto"/>
            <w:u w:val="none"/>
          </w:rPr>
          <w:t>12 U</w:t>
        </w:r>
        <w:r w:rsidR="007701FC" w:rsidRPr="007E7F91">
          <w:rPr>
            <w:rStyle w:val="Hyperlink"/>
            <w:color w:val="auto"/>
            <w:u w:val="none"/>
          </w:rPr>
          <w:t>.S.C. § 5220</w:t>
        </w:r>
      </w:hyperlink>
      <w:r w:rsidR="00F70203" w:rsidRPr="007E7F91">
        <w:t>,</w:t>
      </w:r>
      <w:r w:rsidR="007701FC" w:rsidRPr="007E7F91">
        <w:t xml:space="preserve"> </w:t>
      </w:r>
      <w:r w:rsidR="00717B65">
        <w:t xml:space="preserve">(PTFA) </w:t>
      </w:r>
      <w:r w:rsidR="006C2B1F">
        <w:t xml:space="preserve">alleviated this giving a tenant holding possession under  </w:t>
      </w:r>
      <w:r w:rsidR="002F3C0F" w:rsidRPr="007E7F91">
        <w:t>“</w:t>
      </w:r>
      <w:r w:rsidR="007701FC" w:rsidRPr="007E7F91">
        <w:t>bona fide</w:t>
      </w:r>
      <w:r w:rsidR="002F3C0F" w:rsidRPr="007E7F91">
        <w:t>”</w:t>
      </w:r>
      <w:r w:rsidR="007701FC" w:rsidRPr="007E7F91">
        <w:t xml:space="preserve"> residential lease </w:t>
      </w:r>
      <w:r w:rsidR="006C2B1F">
        <w:t>a</w:t>
      </w:r>
      <w:r w:rsidR="007701FC" w:rsidRPr="007E7F91">
        <w:t xml:space="preserve">t least ninety </w:t>
      </w:r>
      <w:r w:rsidR="002E52A5">
        <w:t xml:space="preserve">days’ </w:t>
      </w:r>
      <w:r w:rsidR="007701FC" w:rsidRPr="007E7F91">
        <w:t xml:space="preserve">to vacate </w:t>
      </w:r>
      <w:r w:rsidR="002F3C0F" w:rsidRPr="007E7F91">
        <w:t>following the foreclosure of a “federally-related mortgage loan.”</w:t>
      </w:r>
      <w:r w:rsidRPr="00A46101">
        <w:t xml:space="preserve"> </w:t>
      </w:r>
      <w:r w:rsidR="006C2B1F">
        <w:t xml:space="preserve">However, this act, by its own terms, was repealed effective December </w:t>
      </w:r>
      <w:r w:rsidRPr="00A46101">
        <w:t>31, 2014</w:t>
      </w:r>
      <w:r w:rsidR="006C2B1F">
        <w:t>.</w:t>
      </w:r>
    </w:p>
    <w:p w:rsidR="00717B65" w:rsidRDefault="006C2B1F" w:rsidP="006C2B1F">
      <w:pPr>
        <w:pStyle w:val="NormalWeb"/>
        <w:spacing w:after="120" w:line="276" w:lineRule="auto"/>
        <w:ind w:firstLine="720"/>
        <w:jc w:val="both"/>
      </w:pPr>
      <w:r>
        <w:t>Following the expiration of the federal law, the 2015 Florida legislature enacted</w:t>
      </w:r>
      <w:r w:rsidRPr="006C2B1F">
        <w:t xml:space="preserve"> </w:t>
      </w:r>
      <w:r w:rsidR="00717B65" w:rsidRPr="00717B65">
        <w:t>§</w:t>
      </w:r>
      <w:r w:rsidR="00717B65">
        <w:t xml:space="preserve"> </w:t>
      </w:r>
      <w:r w:rsidRPr="006C2B1F">
        <w:t xml:space="preserve">83.561, providing that </w:t>
      </w:r>
      <w:r w:rsidR="00717B65">
        <w:t xml:space="preserve">the </w:t>
      </w:r>
      <w:r w:rsidRPr="006C2B1F">
        <w:t>purchaser tak</w:t>
      </w:r>
      <w:r w:rsidR="00717B65">
        <w:t>es</w:t>
      </w:r>
      <w:r w:rsidRPr="006C2B1F">
        <w:t xml:space="preserve"> title to a tenant-occupied residential property following a</w:t>
      </w:r>
      <w:r w:rsidR="00717B65">
        <w:t xml:space="preserve"> mortgage </w:t>
      </w:r>
      <w:r w:rsidRPr="006C2B1F">
        <w:t>foreclosure sale subject to the right of the tenant to remain in possession of the property for 30 days following receipt of written notice</w:t>
      </w:r>
      <w:r w:rsidR="00717B65">
        <w:t xml:space="preserve">. See, </w:t>
      </w:r>
      <w:r w:rsidR="00717B65" w:rsidRPr="00717B65">
        <w:t>2015 Fla. Sess. Law Serv. Ch. 2015-96 (C.S.C.S.H.B. 779)</w:t>
      </w:r>
      <w:r w:rsidR="00717B65">
        <w:t>, effective June 2, 2015.  The form of the 30 day notice of termination notice is set forth in the statute and upon affidavit that the notice was given and upon the expiration of the 30 day period, the court entering the mortgage foreclosure judgment may cause writs of possession to issue.</w:t>
      </w:r>
    </w:p>
    <w:p w:rsidR="0050337C" w:rsidRDefault="00717B65" w:rsidP="0050337C">
      <w:pPr>
        <w:pStyle w:val="NormalWeb"/>
        <w:spacing w:before="0" w:beforeAutospacing="0" w:after="120" w:afterAutospacing="0" w:line="276" w:lineRule="auto"/>
        <w:ind w:firstLine="720"/>
        <w:jc w:val="both"/>
        <w:rPr>
          <w:rStyle w:val="groupheading5"/>
          <w:rFonts w:ascii="Times New Roman" w:hAnsi="Times New Roman"/>
          <w:b w:val="0"/>
          <w:bCs w:val="0"/>
          <w:sz w:val="24"/>
          <w:szCs w:val="24"/>
        </w:rPr>
      </w:pPr>
      <w:r w:rsidRPr="00717B65">
        <w:t>§</w:t>
      </w:r>
      <w:r>
        <w:t xml:space="preserve"> 83.561 embodies provisions similar to the “</w:t>
      </w:r>
      <w:r w:rsidR="009136C6">
        <w:t xml:space="preserve">bona fide” lease requirement of </w:t>
      </w:r>
      <w:r>
        <w:t xml:space="preserve">the PTFA. Relief under this statute is not available, if the tenant is the mortgagor in the foreclosure or “the child, spouse, or parent of the mortgagor,” if the lease was not </w:t>
      </w:r>
      <w:r w:rsidR="009136C6">
        <w:t xml:space="preserve">the produce of </w:t>
      </w:r>
      <w:r>
        <w:t xml:space="preserve">an “arm's length </w:t>
      </w:r>
      <w:r>
        <w:lastRenderedPageBreak/>
        <w:t>transaction,” or</w:t>
      </w:r>
      <w:r w:rsidR="009136C6">
        <w:t xml:space="preserve">, unless reduced by a government subsidy, </w:t>
      </w:r>
      <w:r>
        <w:t xml:space="preserve">if </w:t>
      </w:r>
      <w:r w:rsidR="009136C6">
        <w:t>the rent is “</w:t>
      </w:r>
      <w:r>
        <w:t>substantially less than the fair market</w:t>
      </w:r>
      <w:r w:rsidR="009136C6">
        <w:t>”</w:t>
      </w:r>
      <w:r>
        <w:t xml:space="preserve"> for the premises</w:t>
      </w:r>
      <w:r w:rsidR="009136C6">
        <w:t xml:space="preserve">.  Consistent with the </w:t>
      </w:r>
      <w:r w:rsidR="00E259F0">
        <w:rPr>
          <w:rStyle w:val="groupheading5"/>
          <w:rFonts w:ascii="Times New Roman" w:hAnsi="Times New Roman"/>
          <w:b w:val="0"/>
          <w:bCs w:val="0"/>
          <w:sz w:val="24"/>
          <w:szCs w:val="24"/>
        </w:rPr>
        <w:t xml:space="preserve">uniformly </w:t>
      </w:r>
      <w:r w:rsidR="009136C6">
        <w:rPr>
          <w:rStyle w:val="groupheading5"/>
          <w:rFonts w:ascii="Times New Roman" w:hAnsi="Times New Roman"/>
          <w:b w:val="0"/>
          <w:bCs w:val="0"/>
          <w:sz w:val="24"/>
          <w:szCs w:val="24"/>
        </w:rPr>
        <w:t xml:space="preserve">interpretation of the PTFA, it would not appear </w:t>
      </w:r>
      <w:r w:rsidR="009136C6" w:rsidRPr="009136C6">
        <w:rPr>
          <w:rStyle w:val="groupheading5"/>
          <w:rFonts w:ascii="Times New Roman" w:hAnsi="Times New Roman"/>
          <w:b w:val="0"/>
          <w:bCs w:val="0"/>
          <w:sz w:val="24"/>
          <w:szCs w:val="24"/>
        </w:rPr>
        <w:t>§ 83.561</w:t>
      </w:r>
      <w:r w:rsidR="009136C6">
        <w:rPr>
          <w:rStyle w:val="groupheading5"/>
          <w:rFonts w:ascii="Times New Roman" w:hAnsi="Times New Roman"/>
          <w:b w:val="0"/>
          <w:bCs w:val="0"/>
          <w:sz w:val="24"/>
          <w:szCs w:val="24"/>
        </w:rPr>
        <w:t xml:space="preserve"> does not </w:t>
      </w:r>
      <w:r w:rsidR="00E259F0">
        <w:rPr>
          <w:rStyle w:val="groupheading5"/>
          <w:rFonts w:ascii="Times New Roman" w:hAnsi="Times New Roman"/>
          <w:b w:val="0"/>
          <w:bCs w:val="0"/>
          <w:sz w:val="24"/>
          <w:szCs w:val="24"/>
        </w:rPr>
        <w:t xml:space="preserve">create a private cause of action </w:t>
      </w:r>
      <w:r w:rsidR="009136C6">
        <w:rPr>
          <w:rStyle w:val="groupheading5"/>
          <w:rFonts w:ascii="Times New Roman" w:hAnsi="Times New Roman"/>
          <w:b w:val="0"/>
          <w:bCs w:val="0"/>
          <w:sz w:val="24"/>
          <w:szCs w:val="24"/>
        </w:rPr>
        <w:t xml:space="preserve">for damages. </w:t>
      </w:r>
      <w:r w:rsidR="00F8636A">
        <w:t xml:space="preserve"> </w:t>
      </w:r>
      <w:r w:rsidR="00E259F0" w:rsidRPr="00E259F0">
        <w:rPr>
          <w:rStyle w:val="groupheading5"/>
          <w:rFonts w:ascii="Times New Roman" w:hAnsi="Times New Roman"/>
          <w:b w:val="0"/>
          <w:bCs w:val="0"/>
          <w:sz w:val="24"/>
          <w:szCs w:val="24"/>
          <w:u w:val="single"/>
        </w:rPr>
        <w:t>Construction and Application of Protecting Tenants at Foreclosure Act of 2009</w:t>
      </w:r>
      <w:r w:rsidR="00E259F0" w:rsidRPr="00E259F0">
        <w:rPr>
          <w:rStyle w:val="groupheading5"/>
          <w:rFonts w:ascii="Times New Roman" w:hAnsi="Times New Roman"/>
          <w:b w:val="0"/>
          <w:bCs w:val="0"/>
          <w:sz w:val="24"/>
          <w:szCs w:val="24"/>
        </w:rPr>
        <w:t>, 65 A.L.R. Fed. 2d 217</w:t>
      </w:r>
      <w:r w:rsidR="00E259F0">
        <w:rPr>
          <w:rStyle w:val="groupheading5"/>
          <w:rFonts w:ascii="Times New Roman" w:hAnsi="Times New Roman"/>
          <w:b w:val="0"/>
          <w:bCs w:val="0"/>
          <w:sz w:val="24"/>
          <w:szCs w:val="24"/>
        </w:rPr>
        <w:t>.</w:t>
      </w:r>
    </w:p>
    <w:p w:rsidR="0050337C" w:rsidRDefault="0050337C" w:rsidP="0050337C">
      <w:pPr>
        <w:pStyle w:val="NormalWeb"/>
        <w:spacing w:before="0" w:beforeAutospacing="0" w:after="120" w:afterAutospacing="0" w:line="276" w:lineRule="auto"/>
        <w:ind w:firstLine="720"/>
        <w:jc w:val="both"/>
        <w:rPr>
          <w:rStyle w:val="groupheading5"/>
          <w:rFonts w:ascii="Times New Roman" w:hAnsi="Times New Roman"/>
          <w:b w:val="0"/>
          <w:bCs w:val="0"/>
          <w:sz w:val="24"/>
          <w:szCs w:val="24"/>
        </w:rPr>
      </w:pPr>
    </w:p>
    <w:p w:rsidR="0028235D" w:rsidRPr="007E7F91" w:rsidRDefault="003B54B6" w:rsidP="0050337C">
      <w:pPr>
        <w:pStyle w:val="NormalWeb"/>
        <w:spacing w:before="0" w:beforeAutospacing="0" w:after="120" w:afterAutospacing="0" w:line="276" w:lineRule="auto"/>
        <w:ind w:firstLine="720"/>
        <w:jc w:val="both"/>
        <w:rPr>
          <w:u w:val="single"/>
        </w:rPr>
      </w:pPr>
      <w:r>
        <w:t>V</w:t>
      </w:r>
      <w:r w:rsidR="0028235D" w:rsidRPr="007E7F91">
        <w:t xml:space="preserve">. </w:t>
      </w:r>
      <w:r w:rsidR="0028235D" w:rsidRPr="007E7F91">
        <w:tab/>
      </w:r>
      <w:r w:rsidR="001A0319">
        <w:rPr>
          <w:u w:val="single"/>
        </w:rPr>
        <w:t xml:space="preserve">DEPOSIT </w:t>
      </w:r>
      <w:r w:rsidR="0028235D" w:rsidRPr="007E7F91">
        <w:rPr>
          <w:u w:val="single"/>
        </w:rPr>
        <w:t>INTO COURT REGISTRY</w:t>
      </w:r>
    </w:p>
    <w:p w:rsidR="003B7C40" w:rsidRDefault="006F0567" w:rsidP="006F0567">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F27E01" w:rsidRPr="00F27E01">
        <w:rPr>
          <w:rFonts w:ascii="Times New Roman" w:hAnsi="Times New Roman" w:cs="Times New Roman"/>
        </w:rPr>
        <w:t>§ 83.60(2)</w:t>
      </w:r>
      <w:r w:rsidR="00ED46C6">
        <w:rPr>
          <w:rFonts w:ascii="Times New Roman" w:hAnsi="Times New Roman" w:cs="Times New Roman"/>
        </w:rPr>
        <w:t>, Fla. Stat.,</w:t>
      </w:r>
      <w:r w:rsidR="00CC6613">
        <w:rPr>
          <w:rFonts w:ascii="Times New Roman" w:hAnsi="Times New Roman" w:cs="Times New Roman"/>
        </w:rPr>
        <w:t xml:space="preserve"> </w:t>
      </w:r>
      <w:r w:rsidR="008E6D85">
        <w:rPr>
          <w:rFonts w:ascii="Times New Roman" w:hAnsi="Times New Roman" w:cs="Times New Roman"/>
        </w:rPr>
        <w:t>requires</w:t>
      </w:r>
      <w:r w:rsidR="00F27E01">
        <w:rPr>
          <w:rFonts w:ascii="Times New Roman" w:hAnsi="Times New Roman" w:cs="Times New Roman"/>
        </w:rPr>
        <w:t xml:space="preserve"> deposit of accrued rent into the registry</w:t>
      </w:r>
      <w:r>
        <w:rPr>
          <w:rFonts w:ascii="Times New Roman" w:hAnsi="Times New Roman" w:cs="Times New Roman"/>
        </w:rPr>
        <w:t xml:space="preserve"> before the court may consider the merits of any of </w:t>
      </w:r>
      <w:r w:rsidR="00962183">
        <w:rPr>
          <w:rFonts w:ascii="Times New Roman" w:hAnsi="Times New Roman" w:cs="Times New Roman"/>
        </w:rPr>
        <w:t>T</w:t>
      </w:r>
      <w:r>
        <w:rPr>
          <w:rFonts w:ascii="Times New Roman" w:hAnsi="Times New Roman" w:cs="Times New Roman"/>
        </w:rPr>
        <w:t>’s defenses, except the defense of payment</w:t>
      </w:r>
      <w:r w:rsidR="00F27E01">
        <w:rPr>
          <w:rFonts w:ascii="Times New Roman" w:hAnsi="Times New Roman" w:cs="Times New Roman"/>
        </w:rPr>
        <w:t xml:space="preserve">.  </w:t>
      </w:r>
      <w:r w:rsidR="008E6D85">
        <w:rPr>
          <w:rFonts w:ascii="Times New Roman" w:hAnsi="Times New Roman" w:cs="Times New Roman"/>
        </w:rPr>
        <w:t>The following is presented in order to summarize</w:t>
      </w:r>
      <w:r>
        <w:rPr>
          <w:rFonts w:ascii="Times New Roman" w:hAnsi="Times New Roman" w:cs="Times New Roman"/>
        </w:rPr>
        <w:t xml:space="preserve"> this important legal requirement</w:t>
      </w:r>
      <w:r w:rsidR="008E6D85">
        <w:rPr>
          <w:rFonts w:ascii="Times New Roman" w:hAnsi="Times New Roman" w:cs="Times New Roman"/>
        </w:rPr>
        <w:t>. U</w:t>
      </w:r>
      <w:r w:rsidR="003B7C40">
        <w:rPr>
          <w:rFonts w:ascii="Times New Roman" w:hAnsi="Times New Roman" w:cs="Times New Roman"/>
        </w:rPr>
        <w:t xml:space="preserve">pon the Court determining that it has jurisdiction, </w:t>
      </w:r>
    </w:p>
    <w:p w:rsidR="003B7C40" w:rsidRDefault="00DC2365" w:rsidP="005D6CE4">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Pr>
          <w:rFonts w:ascii="Times New Roman" w:hAnsi="Times New Roman" w:cs="Times New Roman"/>
        </w:rPr>
        <w:t>B</w:t>
      </w:r>
      <w:r w:rsidR="003B7C40">
        <w:rPr>
          <w:rFonts w:ascii="Times New Roman" w:hAnsi="Times New Roman" w:cs="Times New Roman"/>
        </w:rPr>
        <w:t xml:space="preserve">efore considering the sufficiency of the complaint, </w:t>
      </w:r>
      <w:r w:rsidR="006F0567">
        <w:rPr>
          <w:rFonts w:ascii="Times New Roman" w:hAnsi="Times New Roman" w:cs="Times New Roman"/>
        </w:rPr>
        <w:t>the sufficiency of any 3-day or 7-day notice</w:t>
      </w:r>
      <w:r w:rsidR="003B7C40">
        <w:rPr>
          <w:rFonts w:ascii="Times New Roman" w:hAnsi="Times New Roman" w:cs="Times New Roman"/>
        </w:rPr>
        <w:t>, or the validity of any defense</w:t>
      </w:r>
      <w:r>
        <w:rPr>
          <w:rFonts w:ascii="Times New Roman" w:hAnsi="Times New Roman" w:cs="Times New Roman"/>
        </w:rPr>
        <w:t xml:space="preserve"> raised by </w:t>
      </w:r>
      <w:r w:rsidR="00962183">
        <w:rPr>
          <w:rFonts w:ascii="Times New Roman" w:hAnsi="Times New Roman" w:cs="Times New Roman"/>
        </w:rPr>
        <w:t>T</w:t>
      </w:r>
      <w:r w:rsidR="003B7C40">
        <w:rPr>
          <w:rFonts w:ascii="Times New Roman" w:hAnsi="Times New Roman" w:cs="Times New Roman"/>
        </w:rPr>
        <w:t xml:space="preserve">, </w:t>
      </w:r>
      <w:r w:rsidR="008F6EB2">
        <w:rPr>
          <w:rFonts w:ascii="Times New Roman" w:hAnsi="Times New Roman" w:cs="Times New Roman"/>
        </w:rPr>
        <w:t>exc</w:t>
      </w:r>
      <w:r w:rsidR="00135733">
        <w:rPr>
          <w:rFonts w:ascii="Times New Roman" w:hAnsi="Times New Roman" w:cs="Times New Roman"/>
        </w:rPr>
        <w:t>ept for the defense of payment,</w:t>
      </w:r>
    </w:p>
    <w:p w:rsidR="003B7C40" w:rsidRDefault="0028235D" w:rsidP="005D6CE4">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sidRPr="007E7F91">
        <w:rPr>
          <w:rFonts w:ascii="Times New Roman" w:hAnsi="Times New Roman" w:cs="Times New Roman"/>
        </w:rPr>
        <w:t xml:space="preserve">§ 83.60(2) requires payment </w:t>
      </w:r>
      <w:r w:rsidR="008F6EB2">
        <w:rPr>
          <w:rFonts w:ascii="Times New Roman" w:hAnsi="Times New Roman" w:cs="Times New Roman"/>
        </w:rPr>
        <w:t xml:space="preserve">of </w:t>
      </w:r>
      <w:r w:rsidRPr="007E7F91">
        <w:rPr>
          <w:rFonts w:ascii="Times New Roman" w:hAnsi="Times New Roman" w:cs="Times New Roman"/>
        </w:rPr>
        <w:t xml:space="preserve">the </w:t>
      </w:r>
      <w:r w:rsidR="003B7C40">
        <w:rPr>
          <w:rFonts w:ascii="Times New Roman" w:hAnsi="Times New Roman" w:cs="Times New Roman"/>
        </w:rPr>
        <w:t>accrued rent alle</w:t>
      </w:r>
      <w:r w:rsidRPr="007E7F91">
        <w:rPr>
          <w:rFonts w:ascii="Times New Roman" w:hAnsi="Times New Roman" w:cs="Times New Roman"/>
        </w:rPr>
        <w:t>ged in the complaint</w:t>
      </w:r>
      <w:r w:rsidR="00135733">
        <w:rPr>
          <w:rFonts w:ascii="Times New Roman" w:hAnsi="Times New Roman" w:cs="Times New Roman"/>
        </w:rPr>
        <w:t>,</w:t>
      </w:r>
      <w:r w:rsidRPr="007E7F91">
        <w:rPr>
          <w:rFonts w:ascii="Times New Roman" w:hAnsi="Times New Roman" w:cs="Times New Roman"/>
        </w:rPr>
        <w:t xml:space="preserve"> and all rent as it accrues</w:t>
      </w:r>
      <w:r w:rsidR="003B7C40">
        <w:rPr>
          <w:rFonts w:ascii="Times New Roman" w:hAnsi="Times New Roman" w:cs="Times New Roman"/>
        </w:rPr>
        <w:t>,</w:t>
      </w:r>
      <w:r w:rsidRPr="007E7F91">
        <w:rPr>
          <w:rFonts w:ascii="Times New Roman" w:hAnsi="Times New Roman" w:cs="Times New Roman"/>
        </w:rPr>
        <w:t xml:space="preserve"> </w:t>
      </w:r>
      <w:r w:rsidR="00135733">
        <w:rPr>
          <w:rFonts w:ascii="Times New Roman" w:hAnsi="Times New Roman" w:cs="Times New Roman"/>
        </w:rPr>
        <w:t>into the court registry.</w:t>
      </w:r>
    </w:p>
    <w:p w:rsidR="0028235D" w:rsidRDefault="00DC2365" w:rsidP="005D6CE4">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080" w:right="0"/>
        <w:jc w:val="both"/>
        <w:rPr>
          <w:rFonts w:ascii="Times New Roman" w:hAnsi="Times New Roman" w:cs="Times New Roman"/>
        </w:rPr>
      </w:pPr>
      <w:r>
        <w:rPr>
          <w:rFonts w:ascii="Times New Roman" w:hAnsi="Times New Roman" w:cs="Times New Roman"/>
        </w:rPr>
        <w:t>U</w:t>
      </w:r>
      <w:r w:rsidR="0028235D" w:rsidRPr="007E7F91">
        <w:rPr>
          <w:rFonts w:ascii="Times New Roman" w:hAnsi="Times New Roman" w:cs="Times New Roman"/>
        </w:rPr>
        <w:t xml:space="preserve">nless </w:t>
      </w:r>
      <w:r w:rsidR="00962183">
        <w:rPr>
          <w:rFonts w:ascii="Times New Roman" w:hAnsi="Times New Roman" w:cs="Times New Roman"/>
        </w:rPr>
        <w:t>T</w:t>
      </w:r>
      <w:r w:rsidR="0028235D" w:rsidRPr="007E7F91">
        <w:rPr>
          <w:rFonts w:ascii="Times New Roman" w:hAnsi="Times New Roman" w:cs="Times New Roman"/>
        </w:rPr>
        <w:t xml:space="preserve"> </w:t>
      </w:r>
      <w:r w:rsidR="003B7C40">
        <w:rPr>
          <w:rFonts w:ascii="Times New Roman" w:hAnsi="Times New Roman" w:cs="Times New Roman"/>
        </w:rPr>
        <w:t xml:space="preserve">advances a </w:t>
      </w:r>
      <w:r w:rsidR="00135733">
        <w:rPr>
          <w:rFonts w:ascii="Times New Roman" w:hAnsi="Times New Roman" w:cs="Times New Roman"/>
        </w:rPr>
        <w:t xml:space="preserve">legally </w:t>
      </w:r>
      <w:r w:rsidR="003B7C40">
        <w:rPr>
          <w:rFonts w:ascii="Times New Roman" w:hAnsi="Times New Roman" w:cs="Times New Roman"/>
        </w:rPr>
        <w:t>sufficient motion to determine rent, supported by documentation indicating that the am</w:t>
      </w:r>
      <w:r w:rsidR="008F6EB2">
        <w:rPr>
          <w:rFonts w:ascii="Times New Roman" w:hAnsi="Times New Roman" w:cs="Times New Roman"/>
        </w:rPr>
        <w:t>ount of rent claimed is in error,</w:t>
      </w:r>
    </w:p>
    <w:p w:rsidR="00135733" w:rsidRDefault="00DC2365" w:rsidP="005D6CE4">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1080" w:right="0"/>
        <w:jc w:val="both"/>
        <w:rPr>
          <w:rFonts w:ascii="Times New Roman" w:hAnsi="Times New Roman" w:cs="Times New Roman"/>
        </w:rPr>
      </w:pPr>
      <w:r w:rsidRPr="00135733">
        <w:rPr>
          <w:rFonts w:ascii="Times New Roman" w:hAnsi="Times New Roman" w:cs="Times New Roman"/>
        </w:rPr>
        <w:t xml:space="preserve">If </w:t>
      </w:r>
      <w:r w:rsidR="00962183">
        <w:rPr>
          <w:rFonts w:ascii="Times New Roman" w:hAnsi="Times New Roman" w:cs="Times New Roman"/>
        </w:rPr>
        <w:t>T</w:t>
      </w:r>
      <w:r w:rsidRPr="00135733">
        <w:rPr>
          <w:rFonts w:ascii="Times New Roman" w:hAnsi="Times New Roman" w:cs="Times New Roman"/>
        </w:rPr>
        <w:t xml:space="preserve"> fails to deposit the accrued rent, the court may not set a date for mediation or trial</w:t>
      </w:r>
      <w:r w:rsidR="00135733" w:rsidRPr="00135733">
        <w:rPr>
          <w:rFonts w:ascii="Times New Roman" w:hAnsi="Times New Roman" w:cs="Times New Roman"/>
        </w:rPr>
        <w:t>,</w:t>
      </w:r>
    </w:p>
    <w:p w:rsidR="00DC2365" w:rsidRDefault="00DC2365" w:rsidP="005D6CE4">
      <w:pPr>
        <w:pStyle w:val="DefaultText"/>
        <w:widowControl/>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1080" w:right="0"/>
        <w:jc w:val="both"/>
        <w:rPr>
          <w:rFonts w:ascii="Times New Roman" w:hAnsi="Times New Roman" w:cs="Times New Roman"/>
        </w:rPr>
      </w:pPr>
      <w:r w:rsidRPr="00135733">
        <w:rPr>
          <w:rFonts w:ascii="Times New Roman" w:hAnsi="Times New Roman" w:cs="Times New Roman"/>
        </w:rPr>
        <w:t xml:space="preserve">But must enter a default judgment for removal of </w:t>
      </w:r>
      <w:r w:rsidR="00962183">
        <w:rPr>
          <w:rFonts w:ascii="Times New Roman" w:hAnsi="Times New Roman" w:cs="Times New Roman"/>
        </w:rPr>
        <w:t>T</w:t>
      </w:r>
      <w:r w:rsidRPr="00135733">
        <w:rPr>
          <w:rFonts w:ascii="Times New Roman" w:hAnsi="Times New Roman" w:cs="Times New Roman"/>
        </w:rPr>
        <w:t xml:space="preserve"> with a writ of possession to issue immediately. </w:t>
      </w:r>
    </w:p>
    <w:p w:rsidR="0028235D" w:rsidRPr="008743C7" w:rsidRDefault="0028235D" w:rsidP="006F0567">
      <w:pPr>
        <w:widowControl/>
        <w:spacing w:after="120" w:line="276" w:lineRule="auto"/>
        <w:ind w:left="720" w:firstLine="720"/>
        <w:jc w:val="both"/>
      </w:pPr>
      <w:r w:rsidRPr="008743C7">
        <w:t>Pursuant to Chapter 2013-136 of the Laws of Florida, effective July 1, 2013, subsection (</w:t>
      </w:r>
      <w:r w:rsidR="003B7C40">
        <w:t>2</w:t>
      </w:r>
      <w:r w:rsidRPr="008743C7">
        <w:t>) of section 83.6</w:t>
      </w:r>
      <w:r w:rsidR="003B7C40">
        <w:t>0</w:t>
      </w:r>
      <w:r w:rsidRPr="008743C7">
        <w:t>, Florida Statutes, is amended to read:</w:t>
      </w:r>
    </w:p>
    <w:p w:rsidR="00CC6613" w:rsidRDefault="00DC2365" w:rsidP="006F0567">
      <w:pPr>
        <w:widowControl/>
        <w:spacing w:after="120" w:line="276" w:lineRule="auto"/>
        <w:ind w:left="1440"/>
        <w:jc w:val="both"/>
        <w:rPr>
          <w:rFonts w:ascii="NewCenturySchlbkLTStd-Roman" w:hAnsi="NewCenturySchlbkLTStd-Roman" w:cs="NewCenturySchlbkLTStd-Roman"/>
        </w:rPr>
      </w:pPr>
      <w:r>
        <w:rPr>
          <w:rFonts w:ascii="NewCenturySchlbkLTStd-Roman" w:hAnsi="NewCenturySchlbkLTStd-Roman" w:cs="NewCenturySchlbkLTStd-Roman"/>
        </w:rPr>
        <w:t>83.60</w:t>
      </w:r>
      <w:r w:rsidR="00CC6613">
        <w:rPr>
          <w:rFonts w:ascii="NewCenturySchlbkLTStd-Roman" w:hAnsi="NewCenturySchlbkLTStd-Roman" w:cs="NewCenturySchlbkLTStd-Roman"/>
        </w:rPr>
        <w:t xml:space="preserve"> </w:t>
      </w:r>
      <w:r w:rsidR="00CC6613" w:rsidRPr="00CC6613">
        <w:rPr>
          <w:rFonts w:ascii="NewCenturySchlbkLTStd-Roman" w:hAnsi="NewCenturySchlbkLTStd-Roman" w:cs="NewCenturySchlbkLTStd-Roman"/>
        </w:rPr>
        <w:t>Defenses to action for rent or possession; procedure</w:t>
      </w:r>
      <w:r w:rsidR="00CC6613">
        <w:rPr>
          <w:rFonts w:ascii="NewCenturySchlbkLTStd-Roman" w:hAnsi="NewCenturySchlbkLTStd-Roman" w:cs="NewCenturySchlbkLTStd-Roman"/>
        </w:rPr>
        <w:t xml:space="preserve"> –</w:t>
      </w:r>
    </w:p>
    <w:p w:rsidR="00DC2365" w:rsidRDefault="0028235D" w:rsidP="006F0567">
      <w:pPr>
        <w:widowControl/>
        <w:spacing w:after="120" w:line="276" w:lineRule="auto"/>
        <w:ind w:left="1440"/>
        <w:jc w:val="both"/>
        <w:rPr>
          <w:rFonts w:ascii="NewCenturySchlbkLTStd-Roman" w:hAnsi="NewCenturySchlbkLTStd-Roman" w:cs="NewCenturySchlbkLTStd-Roman"/>
        </w:rPr>
      </w:pPr>
      <w:r w:rsidRPr="00DC2365">
        <w:rPr>
          <w:rFonts w:ascii="NewCenturySchlbkLTStd-Roman" w:hAnsi="NewCenturySchlbkLTStd-Roman" w:cs="NewCenturySchlbkLTStd-Roman"/>
        </w:rPr>
        <w:t>(2)</w:t>
      </w:r>
      <w:r w:rsidR="006F0567">
        <w:rPr>
          <w:rFonts w:ascii="NewCenturySchlbkLTStd-Roman" w:hAnsi="NewCenturySchlbkLTStd-Roman" w:cs="NewCenturySchlbkLTStd-Roman"/>
        </w:rPr>
        <w:t xml:space="preserve">  </w:t>
      </w:r>
      <w:r w:rsidRPr="00DC2365">
        <w:rPr>
          <w:rFonts w:ascii="NewCenturySchlbkLTStd-Roman" w:hAnsi="NewCenturySchlbkLTStd-Roman" w:cs="NewCenturySchlbkLTStd-Roman"/>
        </w:rPr>
        <w:t xml:space="preserve">In an action by </w:t>
      </w:r>
      <w:r w:rsidR="00962183">
        <w:rPr>
          <w:rFonts w:ascii="NewCenturySchlbkLTStd-Roman" w:hAnsi="NewCenturySchlbkLTStd-Roman" w:cs="NewCenturySchlbkLTStd-Roman"/>
        </w:rPr>
        <w:t>the landlord</w:t>
      </w:r>
      <w:r w:rsidRPr="00DC2365">
        <w:rPr>
          <w:rFonts w:ascii="NewCenturySchlbkLTStd-Roman" w:hAnsi="NewCenturySchlbkLTStd-Roman" w:cs="NewCenturySchlbkLTStd-Roman"/>
        </w:rPr>
        <w:t xml:space="preserve"> for possession of a dwelling unit, if the</w:t>
      </w:r>
      <w:r w:rsidR="003B7C40" w:rsidRP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tenant interposes any defense other than payment, including, but not limited</w:t>
      </w:r>
      <w:r w:rsidR="003B7C40" w:rsidRP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to, the defense of a defective 3-day notice, the tenant shall pay into the</w:t>
      </w:r>
      <w:r w:rsidR="003B7C40" w:rsidRP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registry of the court the accrued rent as alleged in the complaint or as</w:t>
      </w:r>
      <w:r w:rsidR="003B7C40" w:rsidRP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determined by the court and the rent that which accrues during the pendency</w:t>
      </w:r>
      <w:r w:rsidR="003B7C40" w:rsidRP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 xml:space="preserve">of the proceeding, when due. </w:t>
      </w:r>
      <w:r w:rsidR="00DC2365">
        <w:rPr>
          <w:rFonts w:ascii="NewCenturySchlbkLTStd-Roman" w:hAnsi="NewCenturySchlbkLTStd-Roman" w:cs="NewCenturySchlbkLTStd-Roman"/>
        </w:rPr>
        <w:t>. . .</w:t>
      </w:r>
      <w:r w:rsidRPr="00DC2365">
        <w:rPr>
          <w:rFonts w:ascii="NewCenturySchlbkLTStd-Roman" w:hAnsi="NewCenturySchlbkLTStd-Roman" w:cs="NewCenturySchlbkLTStd-Roman"/>
        </w:rPr>
        <w:t xml:space="preserve"> and </w:t>
      </w:r>
      <w:r w:rsidR="00DC2365">
        <w:rPr>
          <w:rFonts w:ascii="NewCenturySchlbkLTStd-Roman" w:hAnsi="NewCenturySchlbkLTStd-Roman" w:cs="NewCenturySchlbkLTStd-Roman"/>
        </w:rPr>
        <w:t xml:space="preserve">[if timely payment is not made] </w:t>
      </w:r>
      <w:r w:rsidR="00962183">
        <w:rPr>
          <w:rFonts w:ascii="NewCenturySchlbkLTStd-Roman" w:hAnsi="NewCenturySchlbkLTStd-Roman" w:cs="NewCenturySchlbkLTStd-Roman"/>
        </w:rPr>
        <w:t>the landlord</w:t>
      </w:r>
      <w:r w:rsidRPr="00DC2365">
        <w:rPr>
          <w:rFonts w:ascii="NewCenturySchlbkLTStd-Roman" w:hAnsi="NewCenturySchlbkLTStd-Roman" w:cs="NewCenturySchlbkLTStd-Roman"/>
        </w:rPr>
        <w:t xml:space="preserve"> is entitled to an</w:t>
      </w:r>
      <w:r w:rsid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immediate default judgment for removal of the tenant with a writ of</w:t>
      </w:r>
      <w:r w:rsidR="003B7C40" w:rsidRPr="00DC2365">
        <w:rPr>
          <w:rFonts w:ascii="NewCenturySchlbkLTStd-Roman" w:hAnsi="NewCenturySchlbkLTStd-Roman" w:cs="NewCenturySchlbkLTStd-Roman"/>
        </w:rPr>
        <w:t xml:space="preserve"> </w:t>
      </w:r>
      <w:r w:rsidRPr="00DC2365">
        <w:rPr>
          <w:rFonts w:ascii="NewCenturySchlbkLTStd-Roman" w:hAnsi="NewCenturySchlbkLTStd-Roman" w:cs="NewCenturySchlbkLTStd-Roman"/>
        </w:rPr>
        <w:t xml:space="preserve">possession to issue without further notice or hearing thereon. </w:t>
      </w:r>
    </w:p>
    <w:p w:rsidR="00DC2365" w:rsidRDefault="00DC2365" w:rsidP="006F0567">
      <w:pPr>
        <w:widowControl/>
        <w:spacing w:after="120" w:line="276" w:lineRule="auto"/>
        <w:ind w:left="720" w:firstLine="720"/>
        <w:jc w:val="both"/>
      </w:pPr>
      <w:r w:rsidRPr="0071778D">
        <w:lastRenderedPageBreak/>
        <w:t xml:space="preserve">This section was amended to </w:t>
      </w:r>
      <w:r w:rsidR="0071778D" w:rsidRPr="0071778D">
        <w:t>specific</w:t>
      </w:r>
      <w:r w:rsidRPr="0071778D">
        <w:t xml:space="preserve">ally include </w:t>
      </w:r>
      <w:r w:rsidR="0071778D" w:rsidRPr="0071778D">
        <w:t xml:space="preserve">a defective 3-day notice to reiterate the legislative intention to evict despite a deficient notice or complaint, where </w:t>
      </w:r>
      <w:r w:rsidR="00962183">
        <w:t>T</w:t>
      </w:r>
      <w:r w:rsidR="0071778D" w:rsidRPr="0071778D">
        <w:t xml:space="preserve"> has failed to deposit the accrued rent.</w:t>
      </w:r>
    </w:p>
    <w:p w:rsidR="00B45D18" w:rsidRPr="0071778D" w:rsidRDefault="00B45D18" w:rsidP="006F0567">
      <w:pPr>
        <w:widowControl/>
        <w:spacing w:after="120" w:line="276" w:lineRule="auto"/>
        <w:ind w:left="720" w:firstLine="720"/>
        <w:jc w:val="both"/>
      </w:pPr>
      <w:r w:rsidRPr="007E7F91">
        <w:t>§ 83.60(2)</w:t>
      </w:r>
      <w:r w:rsidR="00CC6613">
        <w:t xml:space="preserve">  </w:t>
      </w:r>
      <w:r w:rsidRPr="007E7F91">
        <w:t xml:space="preserve"> was held constitutional in </w:t>
      </w:r>
      <w:r w:rsidRPr="007E7F91">
        <w:rPr>
          <w:u w:val="single"/>
        </w:rPr>
        <w:t>Karsteter v. Graham Companies</w:t>
      </w:r>
      <w:r w:rsidRPr="007E7F91">
        <w:t xml:space="preserve">, 521 So. 2d 298 (Fla. 3d DCA) </w:t>
      </w:r>
      <w:r w:rsidRPr="007E7F91">
        <w:rPr>
          <w:u w:val="single"/>
        </w:rPr>
        <w:t>rev. denied</w:t>
      </w:r>
      <w:r w:rsidRPr="007E7F91">
        <w:t xml:space="preserve">, 529 So. 2d 694 (Fla.1988).  </w:t>
      </w:r>
    </w:p>
    <w:p w:rsidR="00F27E01" w:rsidRDefault="00B45D18" w:rsidP="005D6CE4">
      <w:pPr>
        <w:pStyle w:val="ListParagraph"/>
        <w:numPr>
          <w:ilvl w:val="0"/>
          <w:numId w:val="9"/>
        </w:numPr>
        <w:spacing w:after="120" w:line="276" w:lineRule="auto"/>
        <w:jc w:val="both"/>
      </w:pPr>
      <w:r w:rsidRPr="00B45D18">
        <w:t>Judicial Interpretation</w:t>
      </w:r>
      <w:r>
        <w:t xml:space="preserve"> of</w:t>
      </w:r>
      <w:r w:rsidRPr="00B45D18">
        <w:t xml:space="preserve"> § 83.60(2).</w:t>
      </w:r>
      <w:r>
        <w:t xml:space="preserve"> </w:t>
      </w:r>
    </w:p>
    <w:p w:rsidR="00563552" w:rsidRDefault="0028235D" w:rsidP="006F0567">
      <w:pPr>
        <w:spacing w:after="120" w:line="276" w:lineRule="auto"/>
        <w:ind w:left="1440" w:firstLine="360"/>
        <w:jc w:val="both"/>
      </w:pPr>
      <w:r w:rsidRPr="00F27E01">
        <w:rPr>
          <w:u w:val="single"/>
        </w:rPr>
        <w:t>Stanley v. Quest Intern. Inv., Inc.</w:t>
      </w:r>
      <w:r>
        <w:t xml:space="preserve">, </w:t>
      </w:r>
      <w:r w:rsidR="00A10917" w:rsidRPr="00A10917">
        <w:t>50 So.3d 672 (Fla.</w:t>
      </w:r>
      <w:r w:rsidR="00A10917">
        <w:t xml:space="preserve"> 4</w:t>
      </w:r>
      <w:r w:rsidR="00A10917" w:rsidRPr="00F27E01">
        <w:rPr>
          <w:vertAlign w:val="superscript"/>
        </w:rPr>
        <w:t>th</w:t>
      </w:r>
      <w:r w:rsidR="00A10917">
        <w:t xml:space="preserve"> DCA 2010</w:t>
      </w:r>
      <w:r>
        <w:t>)</w:t>
      </w:r>
      <w:r w:rsidR="00A10917">
        <w:t xml:space="preserve"> affirmed </w:t>
      </w:r>
      <w:r>
        <w:t xml:space="preserve"> default judgment of eviction holding that residential </w:t>
      </w:r>
      <w:r w:rsidRPr="00511750">
        <w:t xml:space="preserve">tenant was required to deposit the undisputed rent into the court registry in order to raise defense of defective three-day notice, despite tenant's contention that a proper three-day notice was a condition precedent to landlord’s removal action. Notice requirement was unnecessary to establish subject matter jurisdiction and statute defining tenant's responsibilities in a lawsuit with </w:t>
      </w:r>
      <w:r w:rsidR="00104573">
        <w:t>LL</w:t>
      </w:r>
      <w:r w:rsidRPr="00511750">
        <w:t xml:space="preserve"> made failure to pay rent into the court registry an absolute waiver of all defenses other than payment</w:t>
      </w:r>
      <w:r>
        <w:t>.</w:t>
      </w:r>
    </w:p>
    <w:p w:rsidR="008B2B91" w:rsidRPr="008B2B91" w:rsidRDefault="008B2B91" w:rsidP="006F0567">
      <w:pPr>
        <w:spacing w:after="120" w:line="276" w:lineRule="auto"/>
        <w:ind w:left="1440" w:firstLine="360"/>
        <w:jc w:val="both"/>
      </w:pPr>
      <w:r w:rsidRPr="008B2B91">
        <w:rPr>
          <w:u w:val="single"/>
        </w:rPr>
        <w:t>First Hanover v. Vasquez</w:t>
      </w:r>
      <w:r w:rsidRPr="008B2B91">
        <w:t>, 848 So. 2d 1188, (Fla. 3d DCA 2003) held that despite T’s fraud in the inducement claim, T</w:t>
      </w:r>
      <w:r>
        <w:t xml:space="preserve"> is required to </w:t>
      </w:r>
      <w:bookmarkStart w:id="9" w:name="SR;1245"/>
      <w:bookmarkEnd w:id="9"/>
      <w:r w:rsidRPr="008B2B91">
        <w:t xml:space="preserve">deposit rent as a condition </w:t>
      </w:r>
      <w:r>
        <w:t>of</w:t>
      </w:r>
      <w:r w:rsidRPr="008B2B91">
        <w:t xml:space="preserve"> remaining in possession, “irrespective of their defenses and counterclaims.”</w:t>
      </w:r>
    </w:p>
    <w:p w:rsidR="00F27E01" w:rsidRDefault="00B45D18" w:rsidP="005D6CE4">
      <w:pPr>
        <w:pStyle w:val="ListParagraph"/>
        <w:numPr>
          <w:ilvl w:val="0"/>
          <w:numId w:val="9"/>
        </w:numPr>
        <w:spacing w:after="120" w:line="276" w:lineRule="auto"/>
        <w:jc w:val="both"/>
      </w:pPr>
      <w:r w:rsidRPr="00F27E01">
        <w:t>Deposit of Accrued Rent in Commercial Tenancies</w:t>
      </w:r>
      <w:r>
        <w:t xml:space="preserve">.  </w:t>
      </w:r>
    </w:p>
    <w:p w:rsidR="00563552" w:rsidRDefault="0028235D" w:rsidP="006F0567">
      <w:pPr>
        <w:spacing w:after="120" w:line="276" w:lineRule="auto"/>
        <w:ind w:left="1440" w:firstLine="360"/>
        <w:jc w:val="both"/>
      </w:pPr>
      <w:r>
        <w:rPr>
          <w:rStyle w:val="informationalsmall1"/>
          <w:rFonts w:ascii="Times New Roman" w:hAnsi="Times New Roman"/>
          <w:sz w:val="24"/>
          <w:szCs w:val="24"/>
        </w:rPr>
        <w:t xml:space="preserve">Interpreting </w:t>
      </w:r>
      <w:r w:rsidRPr="007E7F91">
        <w:rPr>
          <w:rStyle w:val="informationalsmall1"/>
          <w:rFonts w:ascii="Times New Roman" w:hAnsi="Times New Roman"/>
          <w:sz w:val="24"/>
          <w:szCs w:val="24"/>
        </w:rPr>
        <w:t xml:space="preserve">similar language in </w:t>
      </w:r>
      <w:r w:rsidRPr="007E7F91">
        <w:t xml:space="preserve">§ 83.232(5), </w:t>
      </w:r>
      <w:r w:rsidR="00CC6613">
        <w:t xml:space="preserve">Fla. Stat., </w:t>
      </w:r>
      <w:r w:rsidRPr="007E7F91">
        <w:rPr>
          <w:rStyle w:val="groupheading1"/>
          <w:rFonts w:ascii="Times New Roman" w:hAnsi="Times New Roman"/>
          <w:b w:val="0"/>
          <w:sz w:val="24"/>
          <w:szCs w:val="24"/>
          <w:u w:val="single"/>
        </w:rPr>
        <w:t>214 Main Street Corp. v. Tanksley</w:t>
      </w:r>
      <w:r w:rsidRPr="007E7F91">
        <w:rPr>
          <w:rStyle w:val="groupheading1"/>
          <w:rFonts w:ascii="Times New Roman" w:hAnsi="Times New Roman"/>
          <w:b w:val="0"/>
          <w:sz w:val="24"/>
          <w:szCs w:val="24"/>
        </w:rPr>
        <w:t>,</w:t>
      </w:r>
      <w:r w:rsidRPr="007E7F91">
        <w:rPr>
          <w:rStyle w:val="groupheading1"/>
          <w:rFonts w:ascii="Times New Roman" w:hAnsi="Times New Roman"/>
          <w:sz w:val="24"/>
          <w:szCs w:val="24"/>
        </w:rPr>
        <w:t xml:space="preserve"> </w:t>
      </w:r>
      <w:r w:rsidRPr="00192019">
        <w:t>947 So.</w:t>
      </w:r>
      <w:r>
        <w:t xml:space="preserve"> </w:t>
      </w:r>
      <w:r w:rsidRPr="00192019">
        <w:t>2d 490</w:t>
      </w:r>
      <w:r>
        <w:rPr>
          <w:rStyle w:val="informationalsmall1"/>
          <w:rFonts w:ascii="Times New Roman" w:hAnsi="Times New Roman"/>
          <w:sz w:val="24"/>
          <w:szCs w:val="24"/>
        </w:rPr>
        <w:t xml:space="preserve"> (Fla. 2d DCA 2006)</w:t>
      </w:r>
      <w:r w:rsidRPr="007E7F91">
        <w:rPr>
          <w:rStyle w:val="informationalsmall1"/>
          <w:rFonts w:ascii="Times New Roman" w:hAnsi="Times New Roman"/>
          <w:sz w:val="24"/>
          <w:szCs w:val="24"/>
        </w:rPr>
        <w:t xml:space="preserve"> h</w:t>
      </w:r>
      <w:r>
        <w:rPr>
          <w:rStyle w:val="informationalsmall1"/>
          <w:rFonts w:ascii="Times New Roman" w:hAnsi="Times New Roman"/>
          <w:sz w:val="24"/>
          <w:szCs w:val="24"/>
        </w:rPr>
        <w:t>eld</w:t>
      </w:r>
      <w:r w:rsidRPr="007E7F91">
        <w:rPr>
          <w:rStyle w:val="informationalsmall1"/>
          <w:rFonts w:ascii="Times New Roman" w:hAnsi="Times New Roman"/>
          <w:sz w:val="24"/>
          <w:szCs w:val="24"/>
        </w:rPr>
        <w:t xml:space="preserve"> T’s </w:t>
      </w:r>
      <w:r w:rsidRPr="007E7F91">
        <w:rPr>
          <w:rStyle w:val="documentbody1"/>
          <w:rFonts w:ascii="Times New Roman" w:hAnsi="Times New Roman"/>
          <w:sz w:val="24"/>
          <w:szCs w:val="24"/>
        </w:rPr>
        <w:t xml:space="preserve">failure to pay accrued rent </w:t>
      </w:r>
      <w:r>
        <w:rPr>
          <w:rStyle w:val="documentbody1"/>
          <w:rFonts w:ascii="Times New Roman" w:hAnsi="Times New Roman"/>
          <w:sz w:val="24"/>
          <w:szCs w:val="24"/>
        </w:rPr>
        <w:t xml:space="preserve">under commercial lease </w:t>
      </w:r>
      <w:r w:rsidRPr="007E7F91">
        <w:rPr>
          <w:rStyle w:val="documentbody1"/>
          <w:rFonts w:ascii="Times New Roman" w:hAnsi="Times New Roman"/>
          <w:sz w:val="24"/>
          <w:szCs w:val="24"/>
        </w:rPr>
        <w:t>entitled</w:t>
      </w:r>
      <w:r w:rsidR="00104573">
        <w:rPr>
          <w:rStyle w:val="documentbody1"/>
          <w:rFonts w:ascii="Times New Roman" w:hAnsi="Times New Roman"/>
          <w:sz w:val="24"/>
          <w:szCs w:val="24"/>
        </w:rPr>
        <w:t xml:space="preserve"> LL </w:t>
      </w:r>
      <w:r w:rsidRPr="007E7F91">
        <w:rPr>
          <w:rStyle w:val="documentbody1"/>
          <w:rFonts w:ascii="Times New Roman" w:hAnsi="Times New Roman"/>
          <w:sz w:val="24"/>
          <w:szCs w:val="24"/>
        </w:rPr>
        <w:t xml:space="preserve">to possession of the property without hearing and Court lacked discretion to relieve T of obligation to pay rent into registry Court as previously ordered. </w:t>
      </w:r>
      <w:r w:rsidRPr="005068EA">
        <w:rPr>
          <w:rStyle w:val="documentbody1"/>
          <w:rFonts w:ascii="Times New Roman" w:hAnsi="Times New Roman"/>
          <w:sz w:val="24"/>
          <w:szCs w:val="24"/>
        </w:rPr>
        <w:t>See</w:t>
      </w:r>
      <w:r w:rsidR="00622B7F">
        <w:rPr>
          <w:rStyle w:val="documentbody1"/>
          <w:rFonts w:ascii="Times New Roman" w:hAnsi="Times New Roman"/>
          <w:sz w:val="24"/>
          <w:szCs w:val="24"/>
        </w:rPr>
        <w:t>,</w:t>
      </w:r>
      <w:r w:rsidRPr="007E7F91">
        <w:rPr>
          <w:b/>
          <w:i/>
          <w:u w:val="single"/>
        </w:rPr>
        <w:t xml:space="preserve"> </w:t>
      </w:r>
      <w:r w:rsidRPr="007E7F91">
        <w:rPr>
          <w:bCs/>
          <w:iCs/>
          <w:u w:val="single"/>
        </w:rPr>
        <w:t>Blandin v. Bay Porte Condominium Ass'n, Inc.</w:t>
      </w:r>
      <w:r w:rsidRPr="007E7F91">
        <w:rPr>
          <w:bCs/>
          <w:iCs/>
        </w:rPr>
        <w:t>,</w:t>
      </w:r>
      <w:r w:rsidRPr="007E7F91">
        <w:rPr>
          <w:i/>
        </w:rPr>
        <w:t xml:space="preserve"> </w:t>
      </w:r>
      <w:r w:rsidRPr="007E7F91">
        <w:t>988 So.</w:t>
      </w:r>
      <w:r>
        <w:t xml:space="preserve"> 2d 666 (Fla. 4th DCA </w:t>
      </w:r>
      <w:r w:rsidRPr="007E7F91">
        <w:t>2008</w:t>
      </w:r>
      <w:r>
        <w:t>)</w:t>
      </w:r>
      <w:r w:rsidRPr="007E7F91">
        <w:t xml:space="preserve">, holding the Court lacked </w:t>
      </w:r>
      <w:r>
        <w:t>authority</w:t>
      </w:r>
      <w:r w:rsidRPr="007E7F91">
        <w:t xml:space="preserve"> to excuse deposit requirement in commercial lease.</w:t>
      </w:r>
    </w:p>
    <w:p w:rsidR="00563552" w:rsidRDefault="006F0567" w:rsidP="006F0567">
      <w:pPr>
        <w:spacing w:after="120" w:line="276" w:lineRule="auto"/>
        <w:ind w:left="2160"/>
        <w:jc w:val="both"/>
      </w:pPr>
      <w:r>
        <w:rPr>
          <w:rStyle w:val="groupheading5"/>
          <w:rFonts w:ascii="Times New Roman" w:hAnsi="Times New Roman"/>
          <w:b w:val="0"/>
          <w:bCs w:val="0"/>
          <w:sz w:val="24"/>
          <w:szCs w:val="24"/>
        </w:rPr>
        <w:t>1.</w:t>
      </w:r>
      <w:r>
        <w:rPr>
          <w:rStyle w:val="groupheading5"/>
          <w:rFonts w:ascii="Times New Roman" w:hAnsi="Times New Roman"/>
          <w:b w:val="0"/>
          <w:bCs w:val="0"/>
          <w:sz w:val="24"/>
          <w:szCs w:val="24"/>
        </w:rPr>
        <w:tab/>
      </w:r>
      <w:r w:rsidR="0028235D" w:rsidRPr="007E7F91">
        <w:rPr>
          <w:rStyle w:val="groupheading5"/>
          <w:rFonts w:ascii="Times New Roman" w:hAnsi="Times New Roman"/>
          <w:b w:val="0"/>
          <w:bCs w:val="0"/>
          <w:sz w:val="24"/>
          <w:szCs w:val="24"/>
        </w:rPr>
        <w:t>Default was held to be appropriate in a commercial lease under</w:t>
      </w:r>
      <w:r w:rsidR="0028235D">
        <w:rPr>
          <w:rStyle w:val="groupheading5"/>
          <w:rFonts w:ascii="Times New Roman" w:hAnsi="Times New Roman"/>
          <w:b w:val="0"/>
          <w:bCs w:val="0"/>
          <w:sz w:val="24"/>
          <w:szCs w:val="24"/>
        </w:rPr>
        <w:t xml:space="preserve"> </w:t>
      </w:r>
      <w:r w:rsidR="0028235D" w:rsidRPr="007E7F91">
        <w:t xml:space="preserve">§ 83.232(5) even where the failure to deposit was not the defendant’s fault in </w:t>
      </w:r>
      <w:r w:rsidR="0028235D" w:rsidRPr="007E7F91">
        <w:rPr>
          <w:rStyle w:val="groupheading5"/>
          <w:rFonts w:ascii="Times New Roman" w:hAnsi="Times New Roman"/>
          <w:b w:val="0"/>
          <w:bCs w:val="0"/>
          <w:sz w:val="24"/>
          <w:szCs w:val="24"/>
          <w:u w:val="single"/>
        </w:rPr>
        <w:t>Park Adult Residential Facility, Inc. v. Dan Designs, Inc.</w:t>
      </w:r>
      <w:r w:rsidR="0028235D" w:rsidRPr="007E7F91">
        <w:rPr>
          <w:rStyle w:val="groupheading5"/>
          <w:rFonts w:ascii="Times New Roman" w:hAnsi="Times New Roman"/>
          <w:sz w:val="24"/>
          <w:szCs w:val="24"/>
        </w:rPr>
        <w:t xml:space="preserve">, </w:t>
      </w:r>
      <w:r w:rsidR="0028235D" w:rsidRPr="002E0858">
        <w:rPr>
          <w:lang w:bidi="en-US"/>
        </w:rPr>
        <w:t>36 So.3d 811</w:t>
      </w:r>
      <w:r w:rsidR="0028235D">
        <w:rPr>
          <w:rStyle w:val="informationalsmall4"/>
          <w:rFonts w:ascii="Times New Roman" w:hAnsi="Times New Roman"/>
          <w:sz w:val="24"/>
          <w:szCs w:val="24"/>
        </w:rPr>
        <w:t xml:space="preserve">, (Fla. 3d DCA 2010) </w:t>
      </w:r>
      <w:r w:rsidR="0028235D" w:rsidRPr="007E7F91">
        <w:rPr>
          <w:rStyle w:val="informationalsmall4"/>
          <w:rFonts w:ascii="Times New Roman" w:hAnsi="Times New Roman"/>
          <w:sz w:val="24"/>
          <w:szCs w:val="24"/>
        </w:rPr>
        <w:t>which stated, “</w:t>
      </w:r>
      <w:r w:rsidR="0028235D" w:rsidRPr="007E7F91">
        <w:t xml:space="preserve">Although we may have ‘rachmones’ for </w:t>
      </w:r>
      <w:r w:rsidR="00962183">
        <w:t>T</w:t>
      </w:r>
      <w:r w:rsidR="0028235D" w:rsidRPr="007E7F91">
        <w:t xml:space="preserve">, </w:t>
      </w:r>
      <w:r w:rsidR="0028235D" w:rsidRPr="005068EA">
        <w:rPr>
          <w:iCs/>
        </w:rPr>
        <w:t>see</w:t>
      </w:r>
      <w:r w:rsidR="0028235D" w:rsidRPr="007E7F91">
        <w:rPr>
          <w:i/>
          <w:iCs/>
        </w:rPr>
        <w:t xml:space="preserve"> </w:t>
      </w:r>
      <w:hyperlink r:id="rId24" w:tgtFrame="_top" w:history="1">
        <w:r w:rsidR="0028235D" w:rsidRPr="002E0858">
          <w:rPr>
            <w:iCs/>
            <w:u w:val="single"/>
          </w:rPr>
          <w:t>Lerner v. Brin</w:t>
        </w:r>
        <w:r w:rsidR="0028235D" w:rsidRPr="007E7F91">
          <w:rPr>
            <w:i/>
            <w:iCs/>
          </w:rPr>
          <w:t>,</w:t>
        </w:r>
        <w:r w:rsidR="0028235D" w:rsidRPr="007E7F91">
          <w:t xml:space="preserve"> 608 So.2d 519 (Fla. 3d DCA 1992)</w:t>
        </w:r>
      </w:hyperlink>
      <w:r w:rsidR="0028235D" w:rsidRPr="007E7F91">
        <w:t>, the law is the law. It is not our job to carve exceptions into an othe</w:t>
      </w:r>
      <w:r w:rsidR="002D7B2A">
        <w:t>_</w:t>
      </w:r>
      <w:r w:rsidR="0028235D" w:rsidRPr="007E7F91">
        <w:t>rwise clear and imperative statute.”</w:t>
      </w:r>
    </w:p>
    <w:p w:rsidR="00563552" w:rsidRDefault="006F0567" w:rsidP="006F0567">
      <w:pPr>
        <w:spacing w:after="120" w:line="276" w:lineRule="auto"/>
        <w:ind w:left="2160"/>
        <w:jc w:val="both"/>
        <w:rPr>
          <w:color w:val="000000"/>
        </w:rPr>
      </w:pPr>
      <w:r>
        <w:rPr>
          <w:color w:val="000000"/>
        </w:rPr>
        <w:t>2.</w:t>
      </w:r>
      <w:r>
        <w:rPr>
          <w:color w:val="000000"/>
        </w:rPr>
        <w:tab/>
      </w:r>
      <w:r w:rsidR="0028235D" w:rsidRPr="00F2557E">
        <w:rPr>
          <w:color w:val="000000"/>
        </w:rPr>
        <w:t xml:space="preserve">Under the mandatory terms of </w:t>
      </w:r>
      <w:r w:rsidR="0028235D" w:rsidRPr="00F2557E">
        <w:t>§83.232(5)</w:t>
      </w:r>
      <w:r w:rsidR="0028235D" w:rsidRPr="00F2557E">
        <w:rPr>
          <w:color w:val="000000"/>
        </w:rPr>
        <w:t xml:space="preserve">, the trial court lacked discretion to stay the final judgment of possession </w:t>
      </w:r>
      <w:r w:rsidR="0028235D">
        <w:rPr>
          <w:color w:val="000000"/>
        </w:rPr>
        <w:t xml:space="preserve">upon “good cause” </w:t>
      </w:r>
      <w:r w:rsidR="0028235D" w:rsidRPr="00F2557E">
        <w:rPr>
          <w:color w:val="000000"/>
        </w:rPr>
        <w:t xml:space="preserve">where commercial tenant had failed to deposit accrued rent and landlord was entitled to immediate possession of the property.  </w:t>
      </w:r>
      <w:r w:rsidR="0028235D" w:rsidRPr="00F2557E">
        <w:rPr>
          <w:bCs/>
          <w:color w:val="000000"/>
          <w:u w:val="single"/>
        </w:rPr>
        <w:t xml:space="preserve">Stetson </w:t>
      </w:r>
      <w:r w:rsidR="0028235D" w:rsidRPr="00F2557E">
        <w:rPr>
          <w:bCs/>
          <w:color w:val="000000"/>
          <w:u w:val="single"/>
        </w:rPr>
        <w:lastRenderedPageBreak/>
        <w:t>Management Co., Inc. v. Fiddler's Elbow, Inc.</w:t>
      </w:r>
      <w:r w:rsidR="0028235D" w:rsidRPr="00F2557E">
        <w:rPr>
          <w:color w:val="000000"/>
        </w:rPr>
        <w:t>, 18 So.3d 717 (Fla. 2d DCA 2009).</w:t>
      </w:r>
    </w:p>
    <w:p w:rsidR="00B45D18" w:rsidRDefault="006F0567" w:rsidP="006F0567">
      <w:pPr>
        <w:spacing w:after="120" w:line="276" w:lineRule="auto"/>
        <w:ind w:left="2160"/>
        <w:jc w:val="both"/>
      </w:pPr>
      <w:r>
        <w:rPr>
          <w:rStyle w:val="informationalsmall4"/>
          <w:rFonts w:ascii="Times New Roman" w:hAnsi="Times New Roman"/>
          <w:sz w:val="24"/>
          <w:szCs w:val="24"/>
        </w:rPr>
        <w:t>3.</w:t>
      </w:r>
      <w:r>
        <w:rPr>
          <w:rStyle w:val="informationalsmall4"/>
          <w:rFonts w:ascii="Times New Roman" w:hAnsi="Times New Roman"/>
          <w:sz w:val="24"/>
          <w:szCs w:val="24"/>
        </w:rPr>
        <w:tab/>
      </w:r>
      <w:r w:rsidR="0028235D" w:rsidRPr="007E7F91">
        <w:rPr>
          <w:rStyle w:val="informationalsmall4"/>
          <w:rFonts w:ascii="Times New Roman" w:hAnsi="Times New Roman"/>
          <w:sz w:val="24"/>
          <w:szCs w:val="24"/>
        </w:rPr>
        <w:t xml:space="preserve">Depositing full rent does not preclude challenge to validity of lease or entitlement to rent.  </w:t>
      </w:r>
      <w:r w:rsidR="0028235D" w:rsidRPr="007E7F91">
        <w:rPr>
          <w:bCs/>
          <w:iCs/>
          <w:u w:val="single"/>
        </w:rPr>
        <w:t xml:space="preserve">Dream Closet, </w:t>
      </w:r>
      <w:hyperlink r:id="rId25" w:tgtFrame="_top" w:history="1">
        <w:r w:rsidR="0028235D" w:rsidRPr="007E7F91">
          <w:rPr>
            <w:rStyle w:val="Hyperlink"/>
            <w:bCs/>
            <w:iCs/>
            <w:color w:val="auto"/>
          </w:rPr>
          <w:t>Inc</w:t>
        </w:r>
      </w:hyperlink>
      <w:r w:rsidR="0028235D" w:rsidRPr="007E7F91">
        <w:rPr>
          <w:bCs/>
          <w:iCs/>
          <w:u w:val="single"/>
        </w:rPr>
        <w:t>. v. Palm Beach Mall, LLC</w:t>
      </w:r>
      <w:r w:rsidR="0028235D" w:rsidRPr="007E7F91">
        <w:rPr>
          <w:bCs/>
          <w:iCs/>
        </w:rPr>
        <w:t>,</w:t>
      </w:r>
      <w:r w:rsidR="0028235D" w:rsidRPr="007E7F91">
        <w:rPr>
          <w:b/>
          <w:i/>
        </w:rPr>
        <w:t xml:space="preserve"> </w:t>
      </w:r>
      <w:r w:rsidR="0028235D">
        <w:t xml:space="preserve">991 So.2d 910 (Fla. 4th DCA </w:t>
      </w:r>
      <w:r w:rsidR="0028235D" w:rsidRPr="007E7F91">
        <w:t>2008</w:t>
      </w:r>
      <w:r w:rsidR="0028235D">
        <w:t>)</w:t>
      </w:r>
      <w:r w:rsidR="0028235D" w:rsidRPr="007E7F91">
        <w:t>.</w:t>
      </w:r>
    </w:p>
    <w:p w:rsidR="00F27E01" w:rsidRDefault="00F27E01" w:rsidP="005D6CE4">
      <w:pPr>
        <w:pStyle w:val="ListParagraph"/>
        <w:numPr>
          <w:ilvl w:val="0"/>
          <w:numId w:val="9"/>
        </w:numPr>
        <w:spacing w:after="120" w:line="276" w:lineRule="auto"/>
        <w:jc w:val="both"/>
      </w:pPr>
      <w:r w:rsidRPr="00F27E01">
        <w:t>Deposit Required Despite Counterclaim</w:t>
      </w:r>
      <w:r>
        <w:t xml:space="preserve">.  </w:t>
      </w:r>
    </w:p>
    <w:p w:rsidR="00B45D18" w:rsidRDefault="00B45D18" w:rsidP="006F0567">
      <w:pPr>
        <w:pStyle w:val="ListParagraph"/>
        <w:spacing w:after="120" w:line="276" w:lineRule="auto"/>
        <w:ind w:left="1800" w:firstLine="360"/>
        <w:jc w:val="both"/>
      </w:pPr>
      <w:r w:rsidRPr="007E7F91">
        <w:t xml:space="preserve">Even if T files a counterclaim, T must still post the alleged rent in the registry of the court. </w:t>
      </w:r>
      <w:r w:rsidRPr="00F27E01">
        <w:rPr>
          <w:u w:val="single"/>
        </w:rPr>
        <w:t>K.D. Lewis Enterprises Corp. Inc. v. Smith</w:t>
      </w:r>
      <w:r w:rsidRPr="007E7F91">
        <w:t xml:space="preserve">, 445 So. 2d 1032 (Fla. 5th DCA 1984). However T only loses right to possession of the premises and does not lose right to pursue other claims. </w:t>
      </w:r>
      <w:r w:rsidRPr="00F27E01">
        <w:rPr>
          <w:u w:val="single"/>
        </w:rPr>
        <w:t>Premici v. United Growth Properties</w:t>
      </w:r>
      <w:r w:rsidRPr="007E7F91">
        <w:t xml:space="preserve">, 648 So. 2d 1241 (Fla. 5th DCA 1995). Statute providing that failure of T to pay rent into court registry shall be deemed absolute waiver of T’s defenses means T’s defenses to </w:t>
      </w:r>
      <w:r w:rsidR="00104573">
        <w:t>LL</w:t>
      </w:r>
      <w:r w:rsidRPr="007E7F91">
        <w:t>’s claim for possession NOT to claim for money damages.</w:t>
      </w:r>
    </w:p>
    <w:p w:rsidR="00F27E01" w:rsidRDefault="00F27E01" w:rsidP="005D6CE4">
      <w:pPr>
        <w:pStyle w:val="ListParagraph"/>
        <w:numPr>
          <w:ilvl w:val="0"/>
          <w:numId w:val="9"/>
        </w:numPr>
        <w:spacing w:after="120" w:line="276" w:lineRule="auto"/>
        <w:jc w:val="both"/>
      </w:pPr>
      <w:r w:rsidRPr="00F27E01">
        <w:t>Deposit of Accrued Rent in Public Housing Tenancies</w:t>
      </w:r>
      <w:r>
        <w:t xml:space="preserve">.  </w:t>
      </w:r>
    </w:p>
    <w:p w:rsidR="00B45D18" w:rsidRPr="00B45D18" w:rsidRDefault="00B45D18" w:rsidP="006F0567">
      <w:pPr>
        <w:pStyle w:val="ListParagraph"/>
        <w:spacing w:after="120" w:line="276" w:lineRule="auto"/>
        <w:ind w:left="1800" w:firstLine="360"/>
        <w:jc w:val="both"/>
      </w:pPr>
      <w:r w:rsidRPr="007E7F91">
        <w:t>T’s receiving rent subsidies or public housing are only required to deposit portion of rent that tenant would be responsible to pay pursuant to federal, state or local government program which they are participating.</w:t>
      </w:r>
    </w:p>
    <w:p w:rsidR="0028235D" w:rsidRDefault="0028235D" w:rsidP="0028235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2880" w:hanging="720"/>
        <w:jc w:val="both"/>
      </w:pPr>
    </w:p>
    <w:p w:rsidR="00B45D18" w:rsidRPr="006F0567" w:rsidRDefault="00B83E8D" w:rsidP="008B47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u w:val="single"/>
        </w:rPr>
      </w:pPr>
      <w:r w:rsidRPr="008B4758">
        <w:t>V</w:t>
      </w:r>
      <w:r w:rsidR="006E7C0E">
        <w:t>I</w:t>
      </w:r>
      <w:r w:rsidRPr="008B4758">
        <w:t>.</w:t>
      </w:r>
      <w:r w:rsidRPr="008B4758">
        <w:tab/>
      </w:r>
      <w:r w:rsidR="00B45D18" w:rsidRPr="006F0567">
        <w:rPr>
          <w:u w:val="single"/>
        </w:rPr>
        <w:t>MOTION</w:t>
      </w:r>
      <w:r w:rsidR="006F0567" w:rsidRPr="006F0567">
        <w:rPr>
          <w:u w:val="single"/>
        </w:rPr>
        <w:t>S</w:t>
      </w:r>
      <w:r w:rsidR="00B45D18" w:rsidRPr="006F0567">
        <w:rPr>
          <w:u w:val="single"/>
        </w:rPr>
        <w:t xml:space="preserve"> TO DETERMINE RENT</w:t>
      </w:r>
    </w:p>
    <w:p w:rsidR="00563552" w:rsidRPr="008B4758" w:rsidRDefault="00B45D18" w:rsidP="008B47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pPr>
      <w:r w:rsidRPr="008B4758">
        <w:tab/>
        <w:t>The co</w:t>
      </w:r>
      <w:r w:rsidR="0028235D" w:rsidRPr="008B4758">
        <w:t>mplaint must allege amount of rent owed and amount of rent that will come due</w:t>
      </w:r>
      <w:r w:rsidRPr="008B4758">
        <w:t xml:space="preserve"> and </w:t>
      </w:r>
      <w:r w:rsidR="00962183">
        <w:t>T</w:t>
      </w:r>
      <w:r w:rsidRPr="008B4758">
        <w:t xml:space="preserve"> is entitled to challenge the amount alleged by filing a Motion to Determine Rent</w:t>
      </w:r>
      <w:r w:rsidR="0028235D" w:rsidRPr="008B4758">
        <w:t>.</w:t>
      </w:r>
    </w:p>
    <w:p w:rsidR="001822C8" w:rsidRDefault="008B4758" w:rsidP="008B47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8B4758">
        <w:t>A</w:t>
      </w:r>
      <w:r w:rsidR="00B83E8D" w:rsidRPr="008B4758">
        <w:t>.</w:t>
      </w:r>
      <w:r w:rsidR="0028235D" w:rsidRPr="008B4758">
        <w:tab/>
      </w:r>
      <w:r w:rsidR="003B54B6">
        <w:t xml:space="preserve">    </w:t>
      </w:r>
      <w:r w:rsidR="0028235D" w:rsidRPr="008B4758">
        <w:t xml:space="preserve">If tenant files motion for determination of rent to be paid into registry of the court, tenant must attach to motion documentation to show rent alleged in complaint is in error. </w:t>
      </w:r>
      <w:r w:rsidR="00B83E8D" w:rsidRPr="008B4758">
        <w:t xml:space="preserve">If </w:t>
      </w:r>
      <w:r w:rsidR="00962183">
        <w:t>T</w:t>
      </w:r>
      <w:r w:rsidR="00B83E8D" w:rsidRPr="008B4758">
        <w:t xml:space="preserve"> files a legally sufficient a motion to determine rent, the court should conduct hearing to determine the amount of rent </w:t>
      </w:r>
      <w:r w:rsidR="00962183">
        <w:t>T</w:t>
      </w:r>
      <w:r w:rsidR="00B83E8D" w:rsidRPr="008B4758">
        <w:t xml:space="preserve"> to be posted. </w:t>
      </w:r>
      <w:r w:rsidR="00B83E8D" w:rsidRPr="008B4758">
        <w:rPr>
          <w:u w:val="single"/>
        </w:rPr>
        <w:t>Olszewska v. Ferro</w:t>
      </w:r>
      <w:r w:rsidR="00B83E8D" w:rsidRPr="008B4758">
        <w:t xml:space="preserve">, 590 So. 2d 11 (Fla. 3d DCA 1991). </w:t>
      </w:r>
      <w:r w:rsidR="0028235D" w:rsidRPr="008B4758">
        <w:t xml:space="preserve"> </w:t>
      </w:r>
      <w:r w:rsidR="00B83E8D" w:rsidRPr="008B4758">
        <w:t>The h</w:t>
      </w:r>
      <w:r w:rsidR="0028235D" w:rsidRPr="008B4758">
        <w:t>earing is limited in scope-only to determine an amount of rent to be posted.</w:t>
      </w:r>
    </w:p>
    <w:p w:rsidR="0028235D" w:rsidRPr="008B4758" w:rsidRDefault="001822C8" w:rsidP="008B475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t xml:space="preserve">B. </w:t>
      </w:r>
      <w:r>
        <w:tab/>
      </w:r>
      <w:r w:rsidR="003B54B6">
        <w:t xml:space="preserve">     </w:t>
      </w:r>
      <w:r>
        <w:t>Where the amount to be deposited exceeds $15,000.00, the jurisdictional limit of the county court, the case should be transferred to circuit cour</w:t>
      </w:r>
      <w:r w:rsidRPr="00A46101">
        <w:t xml:space="preserve">t. </w:t>
      </w:r>
      <w:r w:rsidR="0028235D" w:rsidRPr="00A46101">
        <w:t xml:space="preserve"> </w:t>
      </w:r>
      <w:r w:rsidRPr="001822C8">
        <w:rPr>
          <w:bCs/>
          <w:u w:val="single"/>
        </w:rPr>
        <w:t>Good To Go Food Store, Inc. v. LRM Realty, LLP</w:t>
      </w:r>
      <w:r>
        <w:t xml:space="preserve">, 93 So.3d 362 </w:t>
      </w:r>
      <w:r w:rsidRPr="001822C8">
        <w:t>(Fla. 2</w:t>
      </w:r>
      <w:r>
        <w:t>d</w:t>
      </w:r>
      <w:r w:rsidRPr="001822C8">
        <w:t xml:space="preserve"> D</w:t>
      </w:r>
      <w:r>
        <w:t>CA</w:t>
      </w:r>
      <w:r w:rsidRPr="001822C8">
        <w:t xml:space="preserve"> 2012)</w:t>
      </w:r>
      <w:r w:rsidR="00A46101">
        <w:t>.</w:t>
      </w:r>
    </w:p>
    <w:p w:rsidR="0028235D" w:rsidRPr="008B4758" w:rsidRDefault="00A46101" w:rsidP="00104573">
      <w:pPr>
        <w:pStyle w:val="DefaultText"/>
        <w:widowControl/>
        <w:tabs>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C</w:t>
      </w:r>
      <w:r w:rsidR="00B83E8D" w:rsidRPr="008B4758">
        <w:rPr>
          <w:rFonts w:ascii="Times New Roman" w:hAnsi="Times New Roman" w:cs="Times New Roman"/>
        </w:rPr>
        <w:t>.</w:t>
      </w:r>
      <w:r w:rsidR="00B83E8D" w:rsidRPr="008B4758">
        <w:rPr>
          <w:rFonts w:ascii="Times New Roman" w:hAnsi="Times New Roman" w:cs="Times New Roman"/>
        </w:rPr>
        <w:tab/>
      </w:r>
      <w:r w:rsidR="003B54B6">
        <w:rPr>
          <w:rFonts w:ascii="Times New Roman" w:hAnsi="Times New Roman" w:cs="Times New Roman"/>
        </w:rPr>
        <w:t xml:space="preserve">     </w:t>
      </w:r>
      <w:r w:rsidR="0028235D" w:rsidRPr="008B4758">
        <w:rPr>
          <w:rFonts w:ascii="Times New Roman" w:hAnsi="Times New Roman" w:cs="Times New Roman"/>
        </w:rPr>
        <w:t>Fla. Stat. § 83.61</w:t>
      </w:r>
      <w:r w:rsidR="00CC6613">
        <w:rPr>
          <w:rFonts w:ascii="Times New Roman" w:hAnsi="Times New Roman" w:cs="Times New Roman"/>
        </w:rPr>
        <w:t>, Fla. Stat.,</w:t>
      </w:r>
      <w:r w:rsidR="0028235D" w:rsidRPr="008B4758">
        <w:rPr>
          <w:rFonts w:ascii="Times New Roman" w:hAnsi="Times New Roman" w:cs="Times New Roman"/>
        </w:rPr>
        <w:t xml:space="preserve"> permits </w:t>
      </w:r>
      <w:r w:rsidR="00104573">
        <w:rPr>
          <w:rFonts w:ascii="Times New Roman" w:hAnsi="Times New Roman" w:cs="Times New Roman"/>
        </w:rPr>
        <w:t xml:space="preserve">LL </w:t>
      </w:r>
      <w:r w:rsidR="0028235D" w:rsidRPr="008B4758">
        <w:rPr>
          <w:rFonts w:ascii="Times New Roman" w:hAnsi="Times New Roman" w:cs="Times New Roman"/>
        </w:rPr>
        <w:t xml:space="preserve">to apply to the court for disbursement of funds or for prompt final hearing if </w:t>
      </w:r>
      <w:r w:rsidR="00104573">
        <w:rPr>
          <w:rFonts w:ascii="Times New Roman" w:hAnsi="Times New Roman" w:cs="Times New Roman"/>
        </w:rPr>
        <w:t>LL</w:t>
      </w:r>
      <w:r w:rsidR="0028235D" w:rsidRPr="008B4758">
        <w:rPr>
          <w:rFonts w:ascii="Times New Roman" w:hAnsi="Times New Roman" w:cs="Times New Roman"/>
        </w:rPr>
        <w:t xml:space="preserve"> </w:t>
      </w:r>
      <w:r w:rsidR="008B4758" w:rsidRPr="008B4758">
        <w:rPr>
          <w:rFonts w:ascii="Times New Roman" w:hAnsi="Times New Roman" w:cs="Times New Roman"/>
        </w:rPr>
        <w:t xml:space="preserve">proves </w:t>
      </w:r>
      <w:r w:rsidR="0028235D" w:rsidRPr="008B4758">
        <w:rPr>
          <w:rFonts w:ascii="Times New Roman" w:hAnsi="Times New Roman" w:cs="Times New Roman"/>
        </w:rPr>
        <w:t>danger of loss of premises</w:t>
      </w:r>
      <w:r w:rsidR="008B4758" w:rsidRPr="008B4758">
        <w:rPr>
          <w:rFonts w:ascii="Times New Roman" w:hAnsi="Times New Roman" w:cs="Times New Roman"/>
        </w:rPr>
        <w:t xml:space="preserve"> or o</w:t>
      </w:r>
      <w:r w:rsidR="0028235D" w:rsidRPr="008B4758">
        <w:rPr>
          <w:rFonts w:ascii="Times New Roman" w:hAnsi="Times New Roman" w:cs="Times New Roman"/>
        </w:rPr>
        <w:t>ther personal hardship resulting f</w:t>
      </w:r>
      <w:r>
        <w:rPr>
          <w:rFonts w:ascii="Times New Roman" w:hAnsi="Times New Roman" w:cs="Times New Roman"/>
        </w:rPr>
        <w:t>r</w:t>
      </w:r>
      <w:r w:rsidR="0028235D" w:rsidRPr="008B4758">
        <w:rPr>
          <w:rFonts w:ascii="Times New Roman" w:hAnsi="Times New Roman" w:cs="Times New Roman"/>
        </w:rPr>
        <w:t xml:space="preserve">om </w:t>
      </w:r>
      <w:r>
        <w:rPr>
          <w:rFonts w:ascii="Times New Roman" w:hAnsi="Times New Roman" w:cs="Times New Roman"/>
        </w:rPr>
        <w:t xml:space="preserve">the </w:t>
      </w:r>
      <w:r w:rsidR="0028235D" w:rsidRPr="008B4758">
        <w:rPr>
          <w:rFonts w:ascii="Times New Roman" w:hAnsi="Times New Roman" w:cs="Times New Roman"/>
        </w:rPr>
        <w:t>loss of rental income.</w:t>
      </w:r>
      <w:r w:rsidR="008B4758" w:rsidRPr="008B4758">
        <w:rPr>
          <w:rFonts w:ascii="Times New Roman" w:hAnsi="Times New Roman" w:cs="Times New Roman"/>
        </w:rPr>
        <w:t xml:space="preserve"> </w:t>
      </w:r>
      <w:r w:rsidR="0028235D" w:rsidRPr="008B4758">
        <w:rPr>
          <w:rFonts w:ascii="Times New Roman" w:hAnsi="Times New Roman" w:cs="Times New Roman"/>
        </w:rPr>
        <w:t xml:space="preserve">Court may award all or any portion of funds to </w:t>
      </w:r>
      <w:r w:rsidR="00104573">
        <w:rPr>
          <w:rFonts w:ascii="Times New Roman" w:hAnsi="Times New Roman" w:cs="Times New Roman"/>
        </w:rPr>
        <w:t>LL</w:t>
      </w:r>
      <w:r w:rsidR="0028235D" w:rsidRPr="008B4758">
        <w:rPr>
          <w:rFonts w:ascii="Times New Roman" w:hAnsi="Times New Roman" w:cs="Times New Roman"/>
        </w:rPr>
        <w:t xml:space="preserve"> or may proceed to final resolution. </w:t>
      </w:r>
    </w:p>
    <w:p w:rsidR="00B83E8D" w:rsidRPr="007E7F91" w:rsidRDefault="00B83E8D" w:rsidP="00637FA5">
      <w:pPr>
        <w:spacing w:line="276" w:lineRule="auto"/>
        <w:ind w:left="1440"/>
        <w:jc w:val="both"/>
        <w:rPr>
          <w:rStyle w:val="informationalsmall4"/>
          <w:rFonts w:ascii="Times New Roman" w:hAnsi="Times New Roman"/>
          <w:sz w:val="24"/>
          <w:szCs w:val="24"/>
        </w:rPr>
      </w:pPr>
    </w:p>
    <w:p w:rsidR="004E66A7" w:rsidRPr="00B83E8D" w:rsidRDefault="001501A7" w:rsidP="00B83E8D">
      <w:pPr>
        <w:spacing w:after="120" w:line="276" w:lineRule="auto"/>
      </w:pPr>
      <w:bookmarkStart w:id="10" w:name="SR;5675"/>
      <w:bookmarkEnd w:id="10"/>
      <w:r w:rsidRPr="00B83E8D">
        <w:lastRenderedPageBreak/>
        <w:t>V</w:t>
      </w:r>
      <w:r w:rsidR="006E7C0E">
        <w:t>I</w:t>
      </w:r>
      <w:r w:rsidR="003B54B6">
        <w:t>I</w:t>
      </w:r>
      <w:r w:rsidR="004E66A7" w:rsidRPr="00B83E8D">
        <w:t>.</w:t>
      </w:r>
      <w:r w:rsidR="004E66A7" w:rsidRPr="00B83E8D">
        <w:tab/>
      </w:r>
      <w:r w:rsidR="004E66A7" w:rsidRPr="00B83E8D">
        <w:rPr>
          <w:u w:val="single"/>
        </w:rPr>
        <w:t>GROUNDS FOR EVICTION</w:t>
      </w:r>
    </w:p>
    <w:p w:rsidR="0071778D" w:rsidRPr="00B83E8D" w:rsidRDefault="003A299F" w:rsidP="00876F99">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B83E8D">
        <w:rPr>
          <w:rFonts w:ascii="Times New Roman" w:hAnsi="Times New Roman" w:cs="Times New Roman"/>
        </w:rPr>
        <w:t xml:space="preserve">Eviction may be based on </w:t>
      </w:r>
      <w:r w:rsidR="0071778D" w:rsidRPr="00B83E8D">
        <w:rPr>
          <w:rFonts w:ascii="Times New Roman" w:hAnsi="Times New Roman" w:cs="Times New Roman"/>
        </w:rPr>
        <w:t xml:space="preserve">grounds </w:t>
      </w:r>
      <w:r w:rsidRPr="00B83E8D">
        <w:rPr>
          <w:rFonts w:ascii="Times New Roman" w:hAnsi="Times New Roman" w:cs="Times New Roman"/>
        </w:rPr>
        <w:t xml:space="preserve">under the lease and the applicable statutes.  Nonpayment of rent is the most commonly alleged ground for </w:t>
      </w:r>
      <w:r w:rsidR="0071778D" w:rsidRPr="00B83E8D">
        <w:rPr>
          <w:rFonts w:ascii="Times New Roman" w:hAnsi="Times New Roman" w:cs="Times New Roman"/>
        </w:rPr>
        <w:t>eviction</w:t>
      </w:r>
      <w:r w:rsidRPr="00B83E8D">
        <w:rPr>
          <w:rFonts w:ascii="Times New Roman" w:hAnsi="Times New Roman" w:cs="Times New Roman"/>
        </w:rPr>
        <w:t xml:space="preserve">.  However, eviction may also be based on </w:t>
      </w:r>
      <w:r w:rsidR="0071778D" w:rsidRPr="00B83E8D">
        <w:rPr>
          <w:rFonts w:ascii="Times New Roman" w:hAnsi="Times New Roman" w:cs="Times New Roman"/>
        </w:rPr>
        <w:t>a violation of another provision of the lease</w:t>
      </w:r>
      <w:r w:rsidRPr="00B83E8D">
        <w:rPr>
          <w:rFonts w:ascii="Times New Roman" w:hAnsi="Times New Roman" w:cs="Times New Roman"/>
        </w:rPr>
        <w:t xml:space="preserve">, </w:t>
      </w:r>
      <w:r w:rsidR="0071778D" w:rsidRPr="00B83E8D">
        <w:rPr>
          <w:rFonts w:ascii="Times New Roman" w:hAnsi="Times New Roman" w:cs="Times New Roman"/>
        </w:rPr>
        <w:t>r</w:t>
      </w:r>
      <w:r w:rsidR="00360BF5" w:rsidRPr="00B83E8D">
        <w:rPr>
          <w:rFonts w:ascii="Times New Roman" w:hAnsi="Times New Roman" w:cs="Times New Roman"/>
        </w:rPr>
        <w:t xml:space="preserve">ules incorporated into the lease, </w:t>
      </w:r>
      <w:r w:rsidRPr="00B83E8D">
        <w:rPr>
          <w:rFonts w:ascii="Times New Roman" w:hAnsi="Times New Roman" w:cs="Times New Roman"/>
        </w:rPr>
        <w:t>or a</w:t>
      </w:r>
      <w:r w:rsidR="001564C5" w:rsidRPr="00B83E8D">
        <w:rPr>
          <w:rFonts w:ascii="Times New Roman" w:hAnsi="Times New Roman" w:cs="Times New Roman"/>
        </w:rPr>
        <w:t>m applicable</w:t>
      </w:r>
      <w:r w:rsidRPr="00B83E8D">
        <w:rPr>
          <w:rFonts w:ascii="Times New Roman" w:hAnsi="Times New Roman" w:cs="Times New Roman"/>
        </w:rPr>
        <w:t xml:space="preserve"> statute</w:t>
      </w:r>
      <w:r w:rsidR="001564C5" w:rsidRPr="00B83E8D">
        <w:rPr>
          <w:rFonts w:ascii="Times New Roman" w:hAnsi="Times New Roman" w:cs="Times New Roman"/>
        </w:rPr>
        <w:t>. E</w:t>
      </w:r>
      <w:r w:rsidR="00360BF5" w:rsidRPr="00B83E8D">
        <w:rPr>
          <w:rFonts w:ascii="Times New Roman" w:hAnsi="Times New Roman" w:cs="Times New Roman"/>
        </w:rPr>
        <w:t>xpiration of the lease</w:t>
      </w:r>
      <w:r w:rsidR="001564C5" w:rsidRPr="00B83E8D">
        <w:rPr>
          <w:rFonts w:ascii="Times New Roman" w:hAnsi="Times New Roman" w:cs="Times New Roman"/>
        </w:rPr>
        <w:t xml:space="preserve"> or f</w:t>
      </w:r>
      <w:r w:rsidR="00360BF5" w:rsidRPr="00B83E8D">
        <w:rPr>
          <w:rFonts w:ascii="Times New Roman" w:hAnsi="Times New Roman" w:cs="Times New Roman"/>
        </w:rPr>
        <w:t xml:space="preserve">ailure to vacate upon notice </w:t>
      </w:r>
      <w:r w:rsidR="001564C5" w:rsidRPr="00B83E8D">
        <w:rPr>
          <w:rFonts w:ascii="Times New Roman" w:hAnsi="Times New Roman" w:cs="Times New Roman"/>
        </w:rPr>
        <w:t xml:space="preserve">to terminate a periodic tenancy may also give rise to an eviction.  Additional grounds may include unauthorized assignment, intentional damage to the premises, </w:t>
      </w:r>
      <w:r w:rsidR="00360BF5" w:rsidRPr="00B83E8D">
        <w:rPr>
          <w:rFonts w:ascii="Times New Roman" w:hAnsi="Times New Roman" w:cs="Times New Roman"/>
        </w:rPr>
        <w:t xml:space="preserve">or </w:t>
      </w:r>
      <w:r w:rsidR="001564C5" w:rsidRPr="00B83E8D">
        <w:rPr>
          <w:rFonts w:ascii="Times New Roman" w:hAnsi="Times New Roman" w:cs="Times New Roman"/>
        </w:rPr>
        <w:t xml:space="preserve">other emergency.  </w:t>
      </w:r>
      <w:r w:rsidR="0071778D" w:rsidRPr="00B83E8D">
        <w:rPr>
          <w:rFonts w:ascii="Times New Roman" w:hAnsi="Times New Roman" w:cs="Times New Roman"/>
        </w:rPr>
        <w:t xml:space="preserve">The notice requirements with which </w:t>
      </w:r>
      <w:r w:rsidR="00104573">
        <w:rPr>
          <w:rFonts w:ascii="Times New Roman" w:hAnsi="Times New Roman" w:cs="Times New Roman"/>
        </w:rPr>
        <w:t>LL</w:t>
      </w:r>
      <w:r w:rsidR="0071778D" w:rsidRPr="00B83E8D">
        <w:rPr>
          <w:rFonts w:ascii="Times New Roman" w:hAnsi="Times New Roman" w:cs="Times New Roman"/>
        </w:rPr>
        <w:t xml:space="preserve"> must comply are different according to the nature of the </w:t>
      </w:r>
      <w:r w:rsidR="001564C5" w:rsidRPr="00B83E8D">
        <w:rPr>
          <w:rFonts w:ascii="Times New Roman" w:hAnsi="Times New Roman" w:cs="Times New Roman"/>
        </w:rPr>
        <w:t xml:space="preserve">ground </w:t>
      </w:r>
      <w:r w:rsidR="0071778D" w:rsidRPr="00B83E8D">
        <w:rPr>
          <w:rFonts w:ascii="Times New Roman" w:hAnsi="Times New Roman" w:cs="Times New Roman"/>
        </w:rPr>
        <w:t>alleged.</w:t>
      </w:r>
    </w:p>
    <w:p w:rsidR="004E66A7" w:rsidRPr="00B83E8D" w:rsidRDefault="0071778D" w:rsidP="00B83E8D">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B83E8D">
        <w:rPr>
          <w:rFonts w:ascii="Times New Roman" w:hAnsi="Times New Roman" w:cs="Times New Roman"/>
        </w:rPr>
        <w:tab/>
      </w:r>
      <w:r w:rsidR="003A299F" w:rsidRPr="00B83E8D">
        <w:rPr>
          <w:rFonts w:ascii="Times New Roman" w:hAnsi="Times New Roman" w:cs="Times New Roman"/>
        </w:rPr>
        <w:t>A.</w:t>
      </w:r>
      <w:r w:rsidRPr="00B83E8D">
        <w:rPr>
          <w:rFonts w:ascii="Times New Roman" w:hAnsi="Times New Roman" w:cs="Times New Roman"/>
        </w:rPr>
        <w:t xml:space="preserve"> </w:t>
      </w:r>
      <w:r w:rsidRPr="00B83E8D">
        <w:rPr>
          <w:rFonts w:ascii="Times New Roman" w:hAnsi="Times New Roman" w:cs="Times New Roman"/>
        </w:rPr>
        <w:tab/>
        <w:t>The Fai</w:t>
      </w:r>
      <w:r w:rsidR="004E66A7" w:rsidRPr="00B83E8D">
        <w:rPr>
          <w:rFonts w:ascii="Times New Roman" w:hAnsi="Times New Roman" w:cs="Times New Roman"/>
        </w:rPr>
        <w:t>lure to Pay Rent.</w:t>
      </w:r>
    </w:p>
    <w:p w:rsidR="004E66A7" w:rsidRPr="00B83E8D" w:rsidRDefault="001564C5" w:rsidP="00B83E8D">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right="0"/>
        <w:jc w:val="both"/>
        <w:rPr>
          <w:rFonts w:ascii="Times New Roman" w:hAnsi="Times New Roman" w:cs="Times New Roman"/>
        </w:rPr>
      </w:pPr>
      <w:r w:rsidRPr="00B83E8D">
        <w:rPr>
          <w:rFonts w:ascii="Times New Roman" w:hAnsi="Times New Roman" w:cs="Times New Roman"/>
        </w:rPr>
        <w:tab/>
      </w:r>
      <w:r w:rsidR="00EC564B" w:rsidRPr="00B83E8D">
        <w:rPr>
          <w:rFonts w:ascii="Times New Roman" w:hAnsi="Times New Roman" w:cs="Times New Roman"/>
        </w:rPr>
        <w:t>§</w:t>
      </w:r>
      <w:r w:rsidR="004E66A7" w:rsidRPr="00B83E8D">
        <w:rPr>
          <w:rFonts w:ascii="Times New Roman" w:hAnsi="Times New Roman" w:cs="Times New Roman"/>
        </w:rPr>
        <w:t xml:space="preserve"> 83.56(3)</w:t>
      </w:r>
      <w:r w:rsidR="00CC6613">
        <w:rPr>
          <w:rFonts w:ascii="Times New Roman" w:hAnsi="Times New Roman" w:cs="Times New Roman"/>
        </w:rPr>
        <w:t xml:space="preserve">, Fla. Stat., </w:t>
      </w:r>
      <w:r w:rsidR="004E66A7" w:rsidRPr="00B83E8D">
        <w:rPr>
          <w:rFonts w:ascii="Times New Roman" w:hAnsi="Times New Roman" w:cs="Times New Roman"/>
        </w:rPr>
        <w:t xml:space="preserve">requires that before a </w:t>
      </w:r>
      <w:r w:rsidR="00104573">
        <w:rPr>
          <w:rFonts w:ascii="Times New Roman" w:hAnsi="Times New Roman" w:cs="Times New Roman"/>
        </w:rPr>
        <w:t>landlord</w:t>
      </w:r>
      <w:r w:rsidR="004E66A7" w:rsidRPr="00B83E8D">
        <w:rPr>
          <w:rFonts w:ascii="Times New Roman" w:hAnsi="Times New Roman" w:cs="Times New Roman"/>
        </w:rPr>
        <w:t xml:space="preserve"> may evict T for nonpayment of rent, </w:t>
      </w:r>
      <w:r w:rsidR="00104573">
        <w:rPr>
          <w:rFonts w:ascii="Times New Roman" w:hAnsi="Times New Roman" w:cs="Times New Roman"/>
        </w:rPr>
        <w:t>LL</w:t>
      </w:r>
      <w:r w:rsidR="004E66A7" w:rsidRPr="00B83E8D">
        <w:rPr>
          <w:rFonts w:ascii="Times New Roman" w:hAnsi="Times New Roman" w:cs="Times New Roman"/>
        </w:rPr>
        <w:t xml:space="preserve"> must first serve T with a written notice that informs </w:t>
      </w:r>
      <w:r w:rsidR="008A00C7" w:rsidRPr="00B83E8D">
        <w:rPr>
          <w:rFonts w:ascii="Times New Roman" w:hAnsi="Times New Roman" w:cs="Times New Roman"/>
        </w:rPr>
        <w:t>T</w:t>
      </w:r>
      <w:r w:rsidR="004E66A7" w:rsidRPr="00B83E8D">
        <w:rPr>
          <w:rFonts w:ascii="Times New Roman" w:hAnsi="Times New Roman" w:cs="Times New Roman"/>
        </w:rPr>
        <w:t xml:space="preserve"> has three days</w:t>
      </w:r>
      <w:r w:rsidRPr="00B83E8D">
        <w:rPr>
          <w:rFonts w:ascii="Times New Roman" w:hAnsi="Times New Roman" w:cs="Times New Roman"/>
        </w:rPr>
        <w:t xml:space="preserve"> </w:t>
      </w:r>
      <w:r w:rsidR="004E66A7" w:rsidRPr="00B83E8D">
        <w:rPr>
          <w:rFonts w:ascii="Times New Roman" w:hAnsi="Times New Roman" w:cs="Times New Roman"/>
        </w:rPr>
        <w:t>to pay the alleged rent</w:t>
      </w:r>
      <w:r w:rsidRPr="00B83E8D">
        <w:rPr>
          <w:rFonts w:ascii="Times New Roman" w:hAnsi="Times New Roman" w:cs="Times New Roman"/>
        </w:rPr>
        <w:t xml:space="preserve"> </w:t>
      </w:r>
      <w:r w:rsidR="004E66A7" w:rsidRPr="00B83E8D">
        <w:rPr>
          <w:rFonts w:ascii="Times New Roman" w:hAnsi="Times New Roman" w:cs="Times New Roman"/>
        </w:rPr>
        <w:t xml:space="preserve">or vacate the </w:t>
      </w:r>
      <w:r w:rsidR="00622B7F" w:rsidRPr="00B83E8D">
        <w:rPr>
          <w:rFonts w:ascii="Times New Roman" w:hAnsi="Times New Roman" w:cs="Times New Roman"/>
        </w:rPr>
        <w:t>premises. If</w:t>
      </w:r>
      <w:r w:rsidR="004E66A7" w:rsidRPr="00B83E8D">
        <w:rPr>
          <w:rFonts w:ascii="Times New Roman" w:hAnsi="Times New Roman" w:cs="Times New Roman"/>
        </w:rPr>
        <w:t xml:space="preserve">  T attempts to pay rent during the 3-day time period, </w:t>
      </w:r>
      <w:r w:rsidR="00104573">
        <w:rPr>
          <w:rFonts w:ascii="Times New Roman" w:hAnsi="Times New Roman" w:cs="Times New Roman"/>
        </w:rPr>
        <w:t>LL</w:t>
      </w:r>
      <w:r w:rsidR="004E66A7" w:rsidRPr="00B83E8D">
        <w:rPr>
          <w:rFonts w:ascii="Times New Roman" w:hAnsi="Times New Roman" w:cs="Times New Roman"/>
        </w:rPr>
        <w:t xml:space="preserve"> must accept the rent. If </w:t>
      </w:r>
      <w:r w:rsidR="00104573">
        <w:rPr>
          <w:rFonts w:ascii="Times New Roman" w:hAnsi="Times New Roman" w:cs="Times New Roman"/>
        </w:rPr>
        <w:t>LL</w:t>
      </w:r>
      <w:r w:rsidR="004E66A7" w:rsidRPr="00B83E8D">
        <w:rPr>
          <w:rFonts w:ascii="Times New Roman" w:hAnsi="Times New Roman" w:cs="Times New Roman"/>
        </w:rPr>
        <w:t xml:space="preserve"> refuses, T will not be evicted. </w:t>
      </w:r>
    </w:p>
    <w:p w:rsidR="0028235D" w:rsidRPr="00B83E8D" w:rsidRDefault="00B83E8D" w:rsidP="00B83E8D">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B83E8D">
        <w:rPr>
          <w:rFonts w:ascii="Times New Roman" w:hAnsi="Times New Roman" w:cs="Times New Roman"/>
        </w:rPr>
        <w:t>B</w:t>
      </w:r>
      <w:r w:rsidR="0028235D" w:rsidRPr="00B83E8D">
        <w:rPr>
          <w:rFonts w:ascii="Times New Roman" w:hAnsi="Times New Roman" w:cs="Times New Roman"/>
        </w:rPr>
        <w:t>.</w:t>
      </w:r>
      <w:r w:rsidR="0028235D" w:rsidRPr="00B83E8D">
        <w:rPr>
          <w:rFonts w:ascii="Times New Roman" w:hAnsi="Times New Roman" w:cs="Times New Roman"/>
        </w:rPr>
        <w:tab/>
        <w:t>Violation of Lease or Rules.</w:t>
      </w:r>
    </w:p>
    <w:p w:rsidR="0028235D" w:rsidRPr="00B83E8D" w:rsidRDefault="001564C5" w:rsidP="00B83E8D">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B83E8D">
        <w:rPr>
          <w:rFonts w:ascii="Times New Roman" w:hAnsi="Times New Roman" w:cs="Times New Roman"/>
        </w:rPr>
        <w:tab/>
      </w:r>
      <w:r w:rsidR="0028235D" w:rsidRPr="00B83E8D">
        <w:rPr>
          <w:rFonts w:ascii="Times New Roman" w:hAnsi="Times New Roman" w:cs="Times New Roman"/>
        </w:rPr>
        <w:t>§ 83.56(2)(a)</w:t>
      </w:r>
      <w:r w:rsidR="00CC6613">
        <w:rPr>
          <w:rFonts w:ascii="Times New Roman" w:hAnsi="Times New Roman" w:cs="Times New Roman"/>
        </w:rPr>
        <w:t>, Fla. Stat.,</w:t>
      </w:r>
      <w:r w:rsidR="0028235D" w:rsidRPr="00B83E8D">
        <w:rPr>
          <w:rFonts w:ascii="Times New Roman" w:hAnsi="Times New Roman" w:cs="Times New Roman"/>
        </w:rPr>
        <w:t xml:space="preserve"> permits a </w:t>
      </w:r>
      <w:r w:rsidR="00104573" w:rsidRPr="00104573">
        <w:rPr>
          <w:rFonts w:ascii="Times New Roman" w:hAnsi="Times New Roman" w:cs="Times New Roman"/>
        </w:rPr>
        <w:t>landlord</w:t>
      </w:r>
      <w:r w:rsidR="0028235D" w:rsidRPr="00B83E8D">
        <w:rPr>
          <w:rFonts w:ascii="Times New Roman" w:hAnsi="Times New Roman" w:cs="Times New Roman"/>
        </w:rPr>
        <w:t xml:space="preserve"> to evict a</w:t>
      </w:r>
      <w:r w:rsidR="002E52A5">
        <w:rPr>
          <w:rFonts w:ascii="Times New Roman" w:hAnsi="Times New Roman" w:cs="Times New Roman"/>
        </w:rPr>
        <w:t xml:space="preserve"> tenant</w:t>
      </w:r>
      <w:r w:rsidR="0028235D" w:rsidRPr="00B83E8D">
        <w:rPr>
          <w:rFonts w:ascii="Times New Roman" w:hAnsi="Times New Roman" w:cs="Times New Roman"/>
        </w:rPr>
        <w:t xml:space="preserve"> by giving written notice that T has 7 days to vacate the premises.  Notice must state with specificity the alleged lease or rule violation. Failure to specify facts permitting eviction will deprive </w:t>
      </w:r>
      <w:r w:rsidR="00104573">
        <w:rPr>
          <w:rFonts w:ascii="Times New Roman" w:hAnsi="Times New Roman" w:cs="Times New Roman"/>
        </w:rPr>
        <w:t>LL</w:t>
      </w:r>
      <w:r w:rsidR="0028235D" w:rsidRPr="00B83E8D">
        <w:rPr>
          <w:rFonts w:ascii="Times New Roman" w:hAnsi="Times New Roman" w:cs="Times New Roman"/>
        </w:rPr>
        <w:t xml:space="preserve"> of possession.  </w:t>
      </w:r>
      <w:r w:rsidR="00104573">
        <w:rPr>
          <w:rFonts w:ascii="Times New Roman" w:hAnsi="Times New Roman" w:cs="Times New Roman"/>
        </w:rPr>
        <w:t>LL</w:t>
      </w:r>
      <w:r w:rsidR="0028235D" w:rsidRPr="00B83E8D">
        <w:rPr>
          <w:rFonts w:ascii="Times New Roman" w:hAnsi="Times New Roman" w:cs="Times New Roman"/>
        </w:rPr>
        <w:t xml:space="preserve"> will be limited at trial to violation alleged in notice. </w:t>
      </w:r>
    </w:p>
    <w:p w:rsidR="0028235D" w:rsidRPr="00B83E8D" w:rsidRDefault="00105A80" w:rsidP="00105A80">
      <w:pPr>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1440" w:hanging="720"/>
        <w:jc w:val="both"/>
      </w:pPr>
      <w:r>
        <w:tab/>
      </w:r>
      <w:r>
        <w:tab/>
      </w:r>
      <w:r w:rsidR="0028235D" w:rsidRPr="00B83E8D">
        <w:t xml:space="preserve">Only 2 circumstances where </w:t>
      </w:r>
      <w:r w:rsidR="00104573">
        <w:t>LL</w:t>
      </w:r>
      <w:r w:rsidR="0028235D" w:rsidRPr="00B83E8D">
        <w:t xml:space="preserve"> does no</w:t>
      </w:r>
      <w:r>
        <w:t xml:space="preserve">t have to give T opportunity to </w:t>
      </w:r>
      <w:r w:rsidR="0028235D" w:rsidRPr="00B83E8D">
        <w:t>cure:</w:t>
      </w:r>
    </w:p>
    <w:p w:rsidR="00105A80" w:rsidRDefault="0028235D" w:rsidP="00105A80">
      <w:pPr>
        <w:pStyle w:val="DefaultText"/>
        <w:widowControl/>
        <w:tabs>
          <w:tab w:val="left" w:pos="0"/>
          <w:tab w:val="left" w:pos="720"/>
          <w:tab w:val="left" w:pos="1440"/>
          <w:tab w:val="left" w:pos="2880"/>
          <w:tab w:val="left" w:pos="3600"/>
          <w:tab w:val="left" w:pos="4320"/>
          <w:tab w:val="left" w:pos="5040"/>
          <w:tab w:val="left" w:pos="5760"/>
        </w:tabs>
        <w:spacing w:after="120" w:line="276" w:lineRule="auto"/>
        <w:ind w:left="2160" w:right="0"/>
        <w:jc w:val="both"/>
        <w:rPr>
          <w:rFonts w:ascii="Times New Roman" w:hAnsi="Times New Roman" w:cs="Times New Roman"/>
        </w:rPr>
      </w:pPr>
      <w:r w:rsidRPr="00B83E8D">
        <w:rPr>
          <w:rFonts w:ascii="Times New Roman" w:hAnsi="Times New Roman" w:cs="Times New Roman"/>
        </w:rPr>
        <w:t>a.</w:t>
      </w:r>
      <w:r w:rsidRPr="00B83E8D">
        <w:rPr>
          <w:rFonts w:ascii="Times New Roman" w:hAnsi="Times New Roman" w:cs="Times New Roman"/>
        </w:rPr>
        <w:tab/>
        <w:t>Emergency evictions.</w:t>
      </w:r>
      <w:r w:rsidR="00105A80">
        <w:rPr>
          <w:rFonts w:ascii="Times New Roman" w:hAnsi="Times New Roman" w:cs="Times New Roman"/>
        </w:rPr>
        <w:t xml:space="preserve"> </w:t>
      </w:r>
      <w:r w:rsidR="006508BD">
        <w:rPr>
          <w:rFonts w:ascii="Times New Roman" w:hAnsi="Times New Roman" w:cs="Times New Roman"/>
        </w:rPr>
        <w:t xml:space="preserve">An act committed by </w:t>
      </w:r>
      <w:r w:rsidRPr="00B83E8D">
        <w:rPr>
          <w:rFonts w:ascii="Times New Roman" w:hAnsi="Times New Roman" w:cs="Times New Roman"/>
        </w:rPr>
        <w:t xml:space="preserve">T which is impossible to cure.  § 83.56(2)(a) gives as an example: “damage, destruction or misuse of </w:t>
      </w:r>
      <w:r w:rsidR="00104573">
        <w:rPr>
          <w:rFonts w:ascii="Times New Roman" w:hAnsi="Times New Roman" w:cs="Times New Roman"/>
        </w:rPr>
        <w:t>LL</w:t>
      </w:r>
      <w:r w:rsidRPr="00B83E8D">
        <w:rPr>
          <w:rFonts w:ascii="Times New Roman" w:hAnsi="Times New Roman" w:cs="Times New Roman"/>
        </w:rPr>
        <w:t>’s or other T’s property by an intentional act,”  including battery and threatening another tenant.</w:t>
      </w:r>
    </w:p>
    <w:p w:rsidR="0028235D" w:rsidRPr="00B83E8D" w:rsidRDefault="00105A80" w:rsidP="00105A80">
      <w:pPr>
        <w:pStyle w:val="DefaultText"/>
        <w:widowControl/>
        <w:tabs>
          <w:tab w:val="left" w:pos="0"/>
          <w:tab w:val="left" w:pos="720"/>
          <w:tab w:val="left" w:pos="1440"/>
          <w:tab w:val="left" w:pos="2880"/>
          <w:tab w:val="left" w:pos="3600"/>
          <w:tab w:val="left" w:pos="4320"/>
          <w:tab w:val="left" w:pos="5040"/>
          <w:tab w:val="left" w:pos="5760"/>
        </w:tabs>
        <w:spacing w:after="120" w:line="276" w:lineRule="auto"/>
        <w:ind w:left="2160" w:right="0"/>
        <w:jc w:val="both"/>
        <w:rPr>
          <w:rFonts w:ascii="Times New Roman" w:hAnsi="Times New Roman" w:cs="Times New Roman"/>
        </w:rPr>
      </w:pPr>
      <w:r>
        <w:rPr>
          <w:rFonts w:ascii="Times New Roman" w:hAnsi="Times New Roman" w:cs="Times New Roman"/>
        </w:rPr>
        <w:t>b</w:t>
      </w:r>
      <w:r w:rsidR="0028235D" w:rsidRPr="00B83E8D">
        <w:rPr>
          <w:rFonts w:ascii="Times New Roman" w:hAnsi="Times New Roman" w:cs="Times New Roman"/>
        </w:rPr>
        <w:t>.</w:t>
      </w:r>
      <w:r w:rsidR="0028235D" w:rsidRPr="00B83E8D">
        <w:rPr>
          <w:rFonts w:ascii="Times New Roman" w:hAnsi="Times New Roman" w:cs="Times New Roman"/>
        </w:rPr>
        <w:tab/>
        <w:t>Second violation within one year of reasonable rule or lease provision</w:t>
      </w:r>
      <w:r w:rsidR="001564C5" w:rsidRPr="00B83E8D">
        <w:rPr>
          <w:rFonts w:ascii="Times New Roman" w:hAnsi="Times New Roman" w:cs="Times New Roman"/>
        </w:rPr>
        <w:t xml:space="preserve">, provided the similar </w:t>
      </w:r>
      <w:r w:rsidR="0028235D" w:rsidRPr="00B83E8D">
        <w:rPr>
          <w:rFonts w:ascii="Times New Roman" w:hAnsi="Times New Roman" w:cs="Times New Roman"/>
        </w:rPr>
        <w:t>violation occ</w:t>
      </w:r>
      <w:r w:rsidR="001564C5" w:rsidRPr="00B83E8D">
        <w:rPr>
          <w:rFonts w:ascii="Times New Roman" w:hAnsi="Times New Roman" w:cs="Times New Roman"/>
        </w:rPr>
        <w:t>urred wi</w:t>
      </w:r>
      <w:r w:rsidR="006508BD">
        <w:rPr>
          <w:rFonts w:ascii="Times New Roman" w:hAnsi="Times New Roman" w:cs="Times New Roman"/>
        </w:rPr>
        <w:t xml:space="preserve">thin previous 12 months and </w:t>
      </w:r>
      <w:r w:rsidR="0028235D" w:rsidRPr="00B83E8D">
        <w:rPr>
          <w:rFonts w:ascii="Times New Roman" w:hAnsi="Times New Roman" w:cs="Times New Roman"/>
        </w:rPr>
        <w:t xml:space="preserve">T </w:t>
      </w:r>
      <w:r w:rsidR="001564C5" w:rsidRPr="00B83E8D">
        <w:rPr>
          <w:rFonts w:ascii="Times New Roman" w:hAnsi="Times New Roman" w:cs="Times New Roman"/>
        </w:rPr>
        <w:t>was furnished</w:t>
      </w:r>
      <w:r w:rsidR="0028235D" w:rsidRPr="00B83E8D">
        <w:rPr>
          <w:rFonts w:ascii="Times New Roman" w:hAnsi="Times New Roman" w:cs="Times New Roman"/>
        </w:rPr>
        <w:t xml:space="preserve"> a specific written warning that a </w:t>
      </w:r>
      <w:r>
        <w:rPr>
          <w:rFonts w:ascii="Times New Roman" w:hAnsi="Times New Roman" w:cs="Times New Roman"/>
        </w:rPr>
        <w:t>repeated</w:t>
      </w:r>
      <w:r w:rsidR="0028235D" w:rsidRPr="00B83E8D">
        <w:rPr>
          <w:rFonts w:ascii="Times New Roman" w:hAnsi="Times New Roman" w:cs="Times New Roman"/>
        </w:rPr>
        <w:t xml:space="preserve"> violation will be grounds for eviction.  </w:t>
      </w:r>
    </w:p>
    <w:p w:rsidR="0028235D" w:rsidRPr="00B83E8D" w:rsidRDefault="0028235D" w:rsidP="00B83E8D">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B83E8D">
        <w:rPr>
          <w:rFonts w:ascii="Times New Roman" w:hAnsi="Times New Roman" w:cs="Times New Roman"/>
        </w:rPr>
        <w:t xml:space="preserve"> C.</w:t>
      </w:r>
      <w:r w:rsidRPr="00B83E8D">
        <w:rPr>
          <w:rFonts w:ascii="Times New Roman" w:hAnsi="Times New Roman" w:cs="Times New Roman"/>
        </w:rPr>
        <w:tab/>
      </w:r>
      <w:r w:rsidR="008B4758">
        <w:rPr>
          <w:rFonts w:ascii="Times New Roman" w:hAnsi="Times New Roman" w:cs="Times New Roman"/>
        </w:rPr>
        <w:t>Expiration of Lease with No Specific Term</w:t>
      </w:r>
    </w:p>
    <w:p w:rsidR="0028235D" w:rsidRPr="00B83E8D" w:rsidRDefault="00B83E8D" w:rsidP="0087207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B83E8D">
        <w:rPr>
          <w:rFonts w:ascii="Times New Roman" w:hAnsi="Times New Roman" w:cs="Times New Roman"/>
        </w:rPr>
        <w:tab/>
      </w:r>
      <w:r w:rsidR="001564C5" w:rsidRPr="00B83E8D">
        <w:rPr>
          <w:rFonts w:ascii="Times New Roman" w:hAnsi="Times New Roman" w:cs="Times New Roman"/>
        </w:rPr>
        <w:t xml:space="preserve">Where there is </w:t>
      </w:r>
      <w:r w:rsidR="008B4758">
        <w:rPr>
          <w:rFonts w:ascii="Times New Roman" w:hAnsi="Times New Roman" w:cs="Times New Roman"/>
        </w:rPr>
        <w:t>agreement as to the duration of the tenancy, th</w:t>
      </w:r>
      <w:r w:rsidR="008B4758" w:rsidRPr="008B4758">
        <w:rPr>
          <w:rFonts w:ascii="Times New Roman" w:hAnsi="Times New Roman" w:cs="Times New Roman"/>
        </w:rPr>
        <w:t>e tenancy, the duration is determined by the periods for which the rent is payable</w:t>
      </w:r>
      <w:r w:rsidR="008B4758">
        <w:rPr>
          <w:rFonts w:ascii="Times New Roman" w:hAnsi="Times New Roman" w:cs="Times New Roman"/>
        </w:rPr>
        <w:t>, e.g. the tenancy is month to month, if payment is due monthly.</w:t>
      </w:r>
      <w:r w:rsidR="008B4758" w:rsidRPr="008B4758">
        <w:rPr>
          <w:rFonts w:ascii="Times New Roman" w:hAnsi="Times New Roman" w:cs="Times New Roman"/>
        </w:rPr>
        <w:t xml:space="preserve"> </w:t>
      </w:r>
      <w:r w:rsidR="008B4758" w:rsidRPr="00B83E8D">
        <w:rPr>
          <w:rFonts w:ascii="Times New Roman" w:hAnsi="Times New Roman" w:cs="Times New Roman"/>
        </w:rPr>
        <w:t>§ 83.</w:t>
      </w:r>
      <w:r w:rsidR="008B4758">
        <w:rPr>
          <w:rFonts w:ascii="Times New Roman" w:hAnsi="Times New Roman" w:cs="Times New Roman"/>
        </w:rPr>
        <w:t>46(2)</w:t>
      </w:r>
      <w:r w:rsidR="008B4758" w:rsidRPr="00B83E8D">
        <w:rPr>
          <w:rFonts w:ascii="Times New Roman" w:hAnsi="Times New Roman" w:cs="Times New Roman"/>
        </w:rPr>
        <w:t>, Fla. Stat.</w:t>
      </w:r>
      <w:r w:rsidR="001564C5" w:rsidRPr="00B83E8D">
        <w:rPr>
          <w:rFonts w:ascii="Times New Roman" w:hAnsi="Times New Roman" w:cs="Times New Roman"/>
        </w:rPr>
        <w:t xml:space="preserve">  </w:t>
      </w:r>
      <w:r w:rsidR="00105A80">
        <w:rPr>
          <w:rFonts w:ascii="Times New Roman" w:hAnsi="Times New Roman" w:cs="Times New Roman"/>
        </w:rPr>
        <w:t xml:space="preserve">As set forth in </w:t>
      </w:r>
      <w:r w:rsidR="00105A80" w:rsidRPr="00B83E8D">
        <w:rPr>
          <w:rFonts w:ascii="Times New Roman" w:hAnsi="Times New Roman" w:cs="Times New Roman"/>
        </w:rPr>
        <w:t>§ 83.</w:t>
      </w:r>
      <w:r w:rsidR="00105A80">
        <w:rPr>
          <w:rFonts w:ascii="Times New Roman" w:hAnsi="Times New Roman" w:cs="Times New Roman"/>
        </w:rPr>
        <w:t xml:space="preserve">57, </w:t>
      </w:r>
      <w:r w:rsidR="00CC6613">
        <w:rPr>
          <w:rFonts w:ascii="Times New Roman" w:hAnsi="Times New Roman" w:cs="Times New Roman"/>
        </w:rPr>
        <w:t xml:space="preserve">Fla. Stat., </w:t>
      </w:r>
      <w:r w:rsidR="00105A80">
        <w:rPr>
          <w:rFonts w:ascii="Times New Roman" w:hAnsi="Times New Roman" w:cs="Times New Roman"/>
        </w:rPr>
        <w:t>i</w:t>
      </w:r>
      <w:r w:rsidR="008B4758">
        <w:rPr>
          <w:rFonts w:ascii="Times New Roman" w:hAnsi="Times New Roman" w:cs="Times New Roman"/>
        </w:rPr>
        <w:t>f there is a</w:t>
      </w:r>
      <w:r w:rsidR="00105A80">
        <w:rPr>
          <w:rFonts w:ascii="Times New Roman" w:hAnsi="Times New Roman" w:cs="Times New Roman"/>
        </w:rPr>
        <w:t xml:space="preserve"> </w:t>
      </w:r>
      <w:r w:rsidR="008B4758">
        <w:rPr>
          <w:rFonts w:ascii="Times New Roman" w:hAnsi="Times New Roman" w:cs="Times New Roman"/>
        </w:rPr>
        <w:t xml:space="preserve">lease </w:t>
      </w:r>
      <w:r w:rsidR="00105A80">
        <w:rPr>
          <w:rFonts w:ascii="Times New Roman" w:hAnsi="Times New Roman" w:cs="Times New Roman"/>
        </w:rPr>
        <w:t xml:space="preserve">without a specific term </w:t>
      </w:r>
      <w:r w:rsidR="008B4758">
        <w:rPr>
          <w:rFonts w:ascii="Times New Roman" w:hAnsi="Times New Roman" w:cs="Times New Roman"/>
        </w:rPr>
        <w:t xml:space="preserve">or </w:t>
      </w:r>
      <w:r w:rsidR="00105A80">
        <w:rPr>
          <w:rFonts w:ascii="Times New Roman" w:hAnsi="Times New Roman" w:cs="Times New Roman"/>
        </w:rPr>
        <w:t xml:space="preserve">a </w:t>
      </w:r>
      <w:r w:rsidR="008B4758">
        <w:rPr>
          <w:rFonts w:ascii="Times New Roman" w:hAnsi="Times New Roman" w:cs="Times New Roman"/>
        </w:rPr>
        <w:t xml:space="preserve">periodic tenancy either party may terminate upon </w:t>
      </w:r>
      <w:r w:rsidR="008B4758" w:rsidRPr="008B4758">
        <w:rPr>
          <w:rFonts w:ascii="Times New Roman" w:hAnsi="Times New Roman" w:cs="Times New Roman"/>
          <w:b/>
        </w:rPr>
        <w:t>at least</w:t>
      </w:r>
      <w:r w:rsidR="008B4758">
        <w:rPr>
          <w:rFonts w:ascii="Times New Roman" w:hAnsi="Times New Roman" w:cs="Times New Roman"/>
        </w:rPr>
        <w:t xml:space="preserve"> the following notice:</w:t>
      </w:r>
    </w:p>
    <w:p w:rsidR="00B83E8D" w:rsidRPr="00B83E8D" w:rsidRDefault="00B83E8D" w:rsidP="00872076">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B83E8D">
        <w:rPr>
          <w:rFonts w:ascii="Times New Roman" w:hAnsi="Times New Roman" w:cs="Times New Roman"/>
        </w:rPr>
        <w:lastRenderedPageBreak/>
        <w:t>1</w:t>
      </w:r>
      <w:r w:rsidR="0028235D" w:rsidRPr="00B83E8D">
        <w:rPr>
          <w:rFonts w:ascii="Times New Roman" w:hAnsi="Times New Roman" w:cs="Times New Roman"/>
        </w:rPr>
        <w:t>.</w:t>
      </w:r>
      <w:r w:rsidR="0028235D" w:rsidRPr="00B83E8D">
        <w:rPr>
          <w:rFonts w:ascii="Times New Roman" w:hAnsi="Times New Roman" w:cs="Times New Roman"/>
        </w:rPr>
        <w:tab/>
        <w:t>Year to Year</w:t>
      </w:r>
      <w:r w:rsidR="001564C5" w:rsidRPr="00B83E8D">
        <w:rPr>
          <w:rFonts w:ascii="Times New Roman" w:hAnsi="Times New Roman" w:cs="Times New Roman"/>
        </w:rPr>
        <w:t xml:space="preserve"> – </w:t>
      </w:r>
      <w:r w:rsidR="0028235D" w:rsidRPr="00B83E8D">
        <w:rPr>
          <w:rFonts w:ascii="Times New Roman" w:hAnsi="Times New Roman" w:cs="Times New Roman"/>
        </w:rPr>
        <w:t>60 days prior to end of any annual year</w:t>
      </w:r>
      <w:r w:rsidRPr="00B83E8D">
        <w:rPr>
          <w:rFonts w:ascii="Times New Roman" w:hAnsi="Times New Roman" w:cs="Times New Roman"/>
        </w:rPr>
        <w:t>;</w:t>
      </w:r>
    </w:p>
    <w:p w:rsidR="00B83E8D" w:rsidRPr="00B83E8D" w:rsidRDefault="00B83E8D" w:rsidP="00872076">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B83E8D">
        <w:rPr>
          <w:rFonts w:ascii="Times New Roman" w:hAnsi="Times New Roman" w:cs="Times New Roman"/>
        </w:rPr>
        <w:t>2</w:t>
      </w:r>
      <w:r w:rsidR="0028235D" w:rsidRPr="00B83E8D">
        <w:rPr>
          <w:rFonts w:ascii="Times New Roman" w:hAnsi="Times New Roman" w:cs="Times New Roman"/>
        </w:rPr>
        <w:t>.</w:t>
      </w:r>
      <w:r w:rsidR="0028235D" w:rsidRPr="00B83E8D">
        <w:rPr>
          <w:rFonts w:ascii="Times New Roman" w:hAnsi="Times New Roman" w:cs="Times New Roman"/>
        </w:rPr>
        <w:tab/>
        <w:t>Quarter to Quarter</w:t>
      </w:r>
      <w:r w:rsidR="001564C5" w:rsidRPr="00B83E8D">
        <w:rPr>
          <w:rFonts w:ascii="Times New Roman" w:hAnsi="Times New Roman" w:cs="Times New Roman"/>
        </w:rPr>
        <w:t xml:space="preserve"> – </w:t>
      </w:r>
      <w:r w:rsidR="0028235D" w:rsidRPr="00B83E8D">
        <w:rPr>
          <w:rFonts w:ascii="Times New Roman" w:hAnsi="Times New Roman" w:cs="Times New Roman"/>
        </w:rPr>
        <w:t>30 days prior to the end of any quarterly period</w:t>
      </w:r>
      <w:r w:rsidRPr="00B83E8D">
        <w:rPr>
          <w:rFonts w:ascii="Times New Roman" w:hAnsi="Times New Roman" w:cs="Times New Roman"/>
        </w:rPr>
        <w:t>;</w:t>
      </w:r>
    </w:p>
    <w:p w:rsidR="00B83E8D" w:rsidRPr="00B83E8D" w:rsidRDefault="00B83E8D" w:rsidP="00872076">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B83E8D">
        <w:rPr>
          <w:rFonts w:ascii="Times New Roman" w:hAnsi="Times New Roman" w:cs="Times New Roman"/>
        </w:rPr>
        <w:t>3</w:t>
      </w:r>
      <w:r w:rsidR="0028235D" w:rsidRPr="00B83E8D">
        <w:rPr>
          <w:rFonts w:ascii="Times New Roman" w:hAnsi="Times New Roman" w:cs="Times New Roman"/>
        </w:rPr>
        <w:t>.</w:t>
      </w:r>
      <w:r w:rsidR="0028235D" w:rsidRPr="00B83E8D">
        <w:rPr>
          <w:rFonts w:ascii="Times New Roman" w:hAnsi="Times New Roman" w:cs="Times New Roman"/>
        </w:rPr>
        <w:tab/>
        <w:t>Month to Month</w:t>
      </w:r>
      <w:r w:rsidRPr="00B83E8D">
        <w:rPr>
          <w:rFonts w:ascii="Times New Roman" w:hAnsi="Times New Roman" w:cs="Times New Roman"/>
        </w:rPr>
        <w:t xml:space="preserve"> – </w:t>
      </w:r>
      <w:r w:rsidR="0028235D" w:rsidRPr="00B83E8D">
        <w:rPr>
          <w:rFonts w:ascii="Times New Roman" w:hAnsi="Times New Roman" w:cs="Times New Roman"/>
        </w:rPr>
        <w:t>15 days prior to end of any monthly period</w:t>
      </w:r>
      <w:r w:rsidRPr="00B83E8D">
        <w:rPr>
          <w:rFonts w:ascii="Times New Roman" w:hAnsi="Times New Roman" w:cs="Times New Roman"/>
        </w:rPr>
        <w:t>;</w:t>
      </w:r>
    </w:p>
    <w:p w:rsidR="0028235D" w:rsidRPr="00B83E8D" w:rsidRDefault="00B83E8D" w:rsidP="00872076">
      <w:pPr>
        <w:pStyle w:val="DefaultText"/>
        <w:widowControl/>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800" w:right="0"/>
        <w:jc w:val="both"/>
        <w:rPr>
          <w:rFonts w:ascii="Times New Roman" w:hAnsi="Times New Roman" w:cs="Times New Roman"/>
        </w:rPr>
      </w:pPr>
      <w:r w:rsidRPr="00B83E8D">
        <w:rPr>
          <w:rFonts w:ascii="Times New Roman" w:hAnsi="Times New Roman" w:cs="Times New Roman"/>
        </w:rPr>
        <w:t>4</w:t>
      </w:r>
      <w:r w:rsidR="0028235D" w:rsidRPr="00B83E8D">
        <w:rPr>
          <w:rFonts w:ascii="Times New Roman" w:hAnsi="Times New Roman" w:cs="Times New Roman"/>
        </w:rPr>
        <w:t>.</w:t>
      </w:r>
      <w:r w:rsidR="0028235D" w:rsidRPr="00B83E8D">
        <w:rPr>
          <w:rFonts w:ascii="Times New Roman" w:hAnsi="Times New Roman" w:cs="Times New Roman"/>
        </w:rPr>
        <w:tab/>
        <w:t>Week to Week</w:t>
      </w:r>
      <w:r w:rsidRPr="00B83E8D">
        <w:rPr>
          <w:rFonts w:ascii="Times New Roman" w:hAnsi="Times New Roman" w:cs="Times New Roman"/>
        </w:rPr>
        <w:t xml:space="preserve"> – </w:t>
      </w:r>
      <w:r w:rsidR="0028235D" w:rsidRPr="00B83E8D">
        <w:rPr>
          <w:rFonts w:ascii="Times New Roman" w:hAnsi="Times New Roman" w:cs="Times New Roman"/>
        </w:rPr>
        <w:t xml:space="preserve">7 days </w:t>
      </w:r>
      <w:r w:rsidR="00105A80">
        <w:rPr>
          <w:rFonts w:ascii="Times New Roman" w:hAnsi="Times New Roman" w:cs="Times New Roman"/>
        </w:rPr>
        <w:t>p</w:t>
      </w:r>
      <w:r w:rsidR="0028235D" w:rsidRPr="00B83E8D">
        <w:rPr>
          <w:rFonts w:ascii="Times New Roman" w:hAnsi="Times New Roman" w:cs="Times New Roman"/>
        </w:rPr>
        <w:t>rior to end of any weekly period</w:t>
      </w:r>
      <w:r w:rsidRPr="00B83E8D">
        <w:rPr>
          <w:rFonts w:ascii="Times New Roman" w:hAnsi="Times New Roman" w:cs="Times New Roman"/>
        </w:rPr>
        <w:t>;</w:t>
      </w:r>
    </w:p>
    <w:p w:rsidR="00360BF5" w:rsidRPr="00B83E8D" w:rsidRDefault="00360BF5" w:rsidP="00B83E8D">
      <w:pPr>
        <w:widowControl/>
        <w:spacing w:after="120" w:line="276" w:lineRule="auto"/>
        <w:ind w:firstLine="720"/>
        <w:jc w:val="both"/>
      </w:pPr>
      <w:r w:rsidRPr="00B83E8D">
        <w:t>D.</w:t>
      </w:r>
      <w:r w:rsidRPr="00B83E8D">
        <w:tab/>
        <w:t>Termination Upon Notice</w:t>
      </w:r>
    </w:p>
    <w:p w:rsidR="00360BF5" w:rsidRPr="00B83E8D" w:rsidRDefault="00360BF5" w:rsidP="00B83E8D">
      <w:pPr>
        <w:widowControl/>
        <w:spacing w:after="120" w:line="276" w:lineRule="auto"/>
        <w:ind w:left="1440" w:firstLine="720"/>
        <w:jc w:val="both"/>
      </w:pPr>
      <w:r w:rsidRPr="00B83E8D">
        <w:t xml:space="preserve">The lease terms govern the parties’ ability to terminate the lease upon notice, within the confines of </w:t>
      </w:r>
      <w:r w:rsidR="00CC6613" w:rsidRPr="00CC6613">
        <w:t>§</w:t>
      </w:r>
      <w:r w:rsidR="00CC6613">
        <w:t xml:space="preserve"> </w:t>
      </w:r>
      <w:r w:rsidRPr="00B83E8D">
        <w:t xml:space="preserve">83.575, </w:t>
      </w:r>
      <w:r w:rsidR="00CC6613">
        <w:t xml:space="preserve">Fla. Stat., </w:t>
      </w:r>
      <w:r w:rsidRPr="00B83E8D">
        <w:t>as recently amended.</w:t>
      </w:r>
    </w:p>
    <w:p w:rsidR="00360BF5" w:rsidRPr="00B83E8D" w:rsidRDefault="00360BF5" w:rsidP="00B83E8D">
      <w:pPr>
        <w:widowControl/>
        <w:spacing w:after="120" w:line="276" w:lineRule="auto"/>
        <w:ind w:left="720" w:firstLine="720"/>
        <w:jc w:val="both"/>
      </w:pPr>
      <w:r w:rsidRPr="00B83E8D">
        <w:t>Pursuant to Chapter 2013-136 of the Laws of Florida, effective July 1, 2013, subsection (1) of section 83.575, Florida Statutes, is amended to read:</w:t>
      </w:r>
    </w:p>
    <w:p w:rsidR="00360BF5" w:rsidRPr="00B83E8D" w:rsidRDefault="00360BF5" w:rsidP="00B83E8D">
      <w:pPr>
        <w:widowControl/>
        <w:spacing w:after="120" w:line="276" w:lineRule="auto"/>
        <w:ind w:left="1440"/>
        <w:jc w:val="both"/>
        <w:rPr>
          <w:rFonts w:ascii="Arial" w:hAnsi="Arial" w:cs="Arial"/>
        </w:rPr>
      </w:pPr>
      <w:r w:rsidRPr="00B83E8D">
        <w:rPr>
          <w:rFonts w:ascii="Arial" w:hAnsi="Arial" w:cs="Arial"/>
        </w:rPr>
        <w:t>83.575 Termination of tenancy with specific duration.—</w:t>
      </w:r>
    </w:p>
    <w:p w:rsidR="00360BF5" w:rsidRPr="00B83E8D" w:rsidRDefault="00360BF5" w:rsidP="00B83E8D">
      <w:pPr>
        <w:widowControl/>
        <w:spacing w:after="120" w:line="276" w:lineRule="auto"/>
        <w:ind w:left="1440"/>
        <w:jc w:val="both"/>
        <w:rPr>
          <w:rFonts w:ascii="Arial" w:hAnsi="Arial" w:cs="Arial"/>
        </w:rPr>
      </w:pPr>
      <w:r w:rsidRPr="00B83E8D">
        <w:rPr>
          <w:rFonts w:ascii="Arial" w:hAnsi="Arial" w:cs="Arial"/>
        </w:rPr>
        <w:t xml:space="preserve">(1) A rental agreement with a specific duration may contain a provision requiring the tenant to notify </w:t>
      </w:r>
      <w:r w:rsidR="00962183">
        <w:rPr>
          <w:rFonts w:ascii="Arial" w:hAnsi="Arial" w:cs="Arial"/>
        </w:rPr>
        <w:t>the landlord</w:t>
      </w:r>
      <w:r w:rsidRPr="00B83E8D">
        <w:rPr>
          <w:rFonts w:ascii="Arial" w:hAnsi="Arial" w:cs="Arial"/>
        </w:rPr>
        <w:t xml:space="preserve"> within a specified period before vacating the premises at the end of the rental agreement, if such provision requires </w:t>
      </w:r>
      <w:r w:rsidR="00962183">
        <w:rPr>
          <w:rFonts w:ascii="Arial" w:hAnsi="Arial" w:cs="Arial"/>
        </w:rPr>
        <w:t>the landlord</w:t>
      </w:r>
      <w:r w:rsidRPr="00B83E8D">
        <w:rPr>
          <w:rFonts w:ascii="Arial" w:hAnsi="Arial" w:cs="Arial"/>
        </w:rPr>
        <w:t xml:space="preserve"> to notify the tenant within such notice period if the rental agreement will not be renewed; however, a rental agreement may not require more than 60 days’ notice from either the tenant or </w:t>
      </w:r>
      <w:r w:rsidR="00962183">
        <w:rPr>
          <w:rFonts w:ascii="Arial" w:hAnsi="Arial" w:cs="Arial"/>
        </w:rPr>
        <w:t>the landlord</w:t>
      </w:r>
      <w:r w:rsidRPr="00B83E8D">
        <w:rPr>
          <w:rFonts w:ascii="Arial" w:hAnsi="Arial" w:cs="Arial"/>
        </w:rPr>
        <w:t>.</w:t>
      </w:r>
    </w:p>
    <w:p w:rsidR="005407F6" w:rsidRDefault="00360BF5" w:rsidP="00B83E8D">
      <w:pPr>
        <w:widowControl/>
        <w:spacing w:after="120" w:line="276" w:lineRule="auto"/>
        <w:ind w:left="720" w:firstLine="720"/>
        <w:jc w:val="both"/>
      </w:pPr>
      <w:r w:rsidRPr="00B83E8D">
        <w:t xml:space="preserve">This amendment makes the termination upon notice provisions reciprocal, requiring </w:t>
      </w:r>
      <w:r w:rsidR="00962183">
        <w:t>T</w:t>
      </w:r>
      <w:r w:rsidRPr="00B83E8D">
        <w:t xml:space="preserve"> to provide such notice, if </w:t>
      </w:r>
      <w:r w:rsidR="00104573">
        <w:t>LL</w:t>
      </w:r>
      <w:r w:rsidRPr="00B83E8D">
        <w:t xml:space="preserve"> is under the same obligation.  It applies to leases with specific term, rather than month-to-month tenancies. Notice from either </w:t>
      </w:r>
      <w:r w:rsidR="00104573">
        <w:t>LL</w:t>
      </w:r>
      <w:r w:rsidRPr="00B83E8D">
        <w:t xml:space="preserve"> or </w:t>
      </w:r>
      <w:r w:rsidR="00962183">
        <w:t>T</w:t>
      </w:r>
      <w:r w:rsidRPr="00B83E8D">
        <w:t xml:space="preserve"> cannot exceed 60 days.</w:t>
      </w:r>
    </w:p>
    <w:p w:rsidR="005D47A3" w:rsidRPr="005D47A3" w:rsidRDefault="005D47A3" w:rsidP="005D47A3">
      <w:pPr>
        <w:widowControl/>
        <w:spacing w:after="120" w:line="276" w:lineRule="auto"/>
        <w:ind w:left="720"/>
        <w:jc w:val="both"/>
      </w:pPr>
      <w:r w:rsidRPr="005D47A3">
        <w:t>E.</w:t>
      </w:r>
      <w:r w:rsidRPr="005D47A3">
        <w:tab/>
      </w:r>
      <w:r>
        <w:t xml:space="preserve">Expiration of Employment Tenancy, </w:t>
      </w:r>
      <w:r w:rsidRPr="005D47A3">
        <w:t>§</w:t>
      </w:r>
      <w:r w:rsidR="00CC6613">
        <w:t xml:space="preserve"> </w:t>
      </w:r>
      <w:r w:rsidRPr="005D47A3">
        <w:t>83.46(3), Fla. Stat</w:t>
      </w:r>
    </w:p>
    <w:p w:rsidR="005D47A3" w:rsidRPr="005D47A3" w:rsidRDefault="005D47A3" w:rsidP="005D6CE4">
      <w:pPr>
        <w:widowControl/>
        <w:numPr>
          <w:ilvl w:val="0"/>
          <w:numId w:val="4"/>
        </w:numPr>
        <w:tabs>
          <w:tab w:val="clear" w:pos="1440"/>
          <w:tab w:val="num" w:pos="1800"/>
        </w:tabs>
        <w:spacing w:after="120" w:line="276" w:lineRule="auto"/>
        <w:ind w:left="1800" w:firstLine="0"/>
        <w:jc w:val="both"/>
      </w:pPr>
      <w:r w:rsidRPr="005D47A3">
        <w:t xml:space="preserve">If </w:t>
      </w:r>
      <w:r w:rsidR="00962183">
        <w:t>T</w:t>
      </w:r>
      <w:r w:rsidRPr="005D47A3">
        <w:t xml:space="preserve"> </w:t>
      </w:r>
      <w:r>
        <w:t xml:space="preserve">receives the tenancy as part of </w:t>
      </w:r>
      <w:r w:rsidR="00962183">
        <w:t>T</w:t>
      </w:r>
      <w:r>
        <w:t>’s em</w:t>
      </w:r>
      <w:r w:rsidRPr="005D47A3">
        <w:t>ployment</w:t>
      </w:r>
      <w:r>
        <w:t xml:space="preserve"> and the employment is terminated, </w:t>
      </w:r>
      <w:r w:rsidR="00104573">
        <w:t>LL</w:t>
      </w:r>
      <w:r>
        <w:t xml:space="preserve"> is</w:t>
      </w:r>
      <w:r w:rsidRPr="005D47A3">
        <w:t xml:space="preserve"> entitled to rent from day after employment ceases until day unit vacated at rate equal to rate for similarly charged residences.</w:t>
      </w:r>
    </w:p>
    <w:p w:rsidR="005D47A3" w:rsidRPr="005D47A3" w:rsidRDefault="005D47A3" w:rsidP="005D6CE4">
      <w:pPr>
        <w:widowControl/>
        <w:numPr>
          <w:ilvl w:val="0"/>
          <w:numId w:val="4"/>
        </w:numPr>
        <w:spacing w:after="120" w:line="276" w:lineRule="auto"/>
        <w:ind w:left="1800" w:firstLine="0"/>
        <w:jc w:val="both"/>
      </w:pPr>
      <w:r w:rsidRPr="005D47A3">
        <w:t xml:space="preserve">If wages are payable weekly or more frequently then tenancy is week to week and must give 7 </w:t>
      </w:r>
      <w:r w:rsidR="002E52A5">
        <w:t>days’ notice</w:t>
      </w:r>
      <w:r w:rsidRPr="005D47A3">
        <w:t xml:space="preserve"> to vacate prior to end of any week.  If wages are payable monthly or no wages are payable, then tenancy is month to month and must give 15 </w:t>
      </w:r>
      <w:r w:rsidR="002E52A5">
        <w:t>days’ notice</w:t>
      </w:r>
      <w:r w:rsidRPr="005D47A3">
        <w:t xml:space="preserve"> prior to end of month.</w:t>
      </w:r>
    </w:p>
    <w:p w:rsidR="0028235D" w:rsidRPr="00B83E8D" w:rsidRDefault="005D47A3" w:rsidP="00B83E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left="1440" w:hanging="720"/>
        <w:jc w:val="both"/>
      </w:pPr>
      <w:r>
        <w:t>F</w:t>
      </w:r>
      <w:r w:rsidR="0028235D" w:rsidRPr="00B83E8D">
        <w:t>.</w:t>
      </w:r>
      <w:r w:rsidR="0028235D" w:rsidRPr="00B83E8D">
        <w:tab/>
        <w:t>Criteria for Assignment</w:t>
      </w:r>
    </w:p>
    <w:p w:rsidR="0028235D" w:rsidRPr="00B83E8D" w:rsidRDefault="0028235D" w:rsidP="00105A80">
      <w:pPr>
        <w:shd w:val="clear" w:color="auto" w:fill="FFFFFF"/>
        <w:spacing w:after="120" w:line="276" w:lineRule="auto"/>
        <w:ind w:left="1440" w:firstLine="720"/>
        <w:jc w:val="both"/>
      </w:pPr>
      <w:r w:rsidRPr="00B83E8D">
        <w:t xml:space="preserve">Unless precluded by lease, T may assign upon consent of LL, but consent may not be unreasonably withheld.  </w:t>
      </w:r>
      <w:r w:rsidRPr="00B83E8D">
        <w:rPr>
          <w:rStyle w:val="groupheading5"/>
          <w:rFonts w:ascii="Times New Roman" w:hAnsi="Times New Roman"/>
          <w:b w:val="0"/>
          <w:iCs/>
          <w:sz w:val="24"/>
          <w:szCs w:val="24"/>
          <w:u w:val="single"/>
        </w:rPr>
        <w:t>Speedway SuperAmerica, LLC v. Tropic Enterprises, Inc.</w:t>
      </w:r>
      <w:r w:rsidRPr="00B83E8D">
        <w:rPr>
          <w:rStyle w:val="groupheading5"/>
          <w:rFonts w:ascii="Times New Roman" w:hAnsi="Times New Roman"/>
          <w:b w:val="0"/>
          <w:iCs/>
          <w:sz w:val="24"/>
          <w:szCs w:val="24"/>
        </w:rPr>
        <w:t>,</w:t>
      </w:r>
      <w:r w:rsidRPr="00B83E8D">
        <w:rPr>
          <w:rStyle w:val="groupheading5"/>
          <w:rFonts w:ascii="Times New Roman" w:hAnsi="Times New Roman"/>
          <w:b w:val="0"/>
          <w:bCs w:val="0"/>
          <w:iCs/>
          <w:sz w:val="24"/>
          <w:szCs w:val="24"/>
        </w:rPr>
        <w:t xml:space="preserve"> </w:t>
      </w:r>
      <w:r w:rsidRPr="00B83E8D">
        <w:rPr>
          <w:rStyle w:val="informationalsmall4"/>
          <w:rFonts w:ascii="Times New Roman" w:hAnsi="Times New Roman"/>
          <w:bCs/>
          <w:sz w:val="24"/>
          <w:szCs w:val="24"/>
        </w:rPr>
        <w:t xml:space="preserve">966 So. 2d 1 (Fla. 2d DCA 2007) identified criteria in commercial lease for withholding consent to include </w:t>
      </w:r>
      <w:r w:rsidRPr="00B83E8D">
        <w:t xml:space="preserve">(a) financial responsibility of </w:t>
      </w:r>
      <w:r w:rsidRPr="00B83E8D">
        <w:lastRenderedPageBreak/>
        <w:t>the proposed subtenant (b) the ‘identity’ or ‘business character’ of the subtenant, i.e., suitability for the particular building, (c) the need for alteration of the premises, (d) the legality of the proposed use, and (e) the nature of the occupancy, i.e., office, factory, clinic, etc.</w:t>
      </w:r>
    </w:p>
    <w:p w:rsidR="007F7282" w:rsidRPr="007E7F91" w:rsidRDefault="007F7282" w:rsidP="003A299F">
      <w:pPr>
        <w:shd w:val="clear" w:color="auto" w:fill="FFFFFF"/>
        <w:spacing w:line="276" w:lineRule="auto"/>
        <w:jc w:val="both"/>
      </w:pPr>
    </w:p>
    <w:p w:rsidR="004E66A7" w:rsidRPr="003A299F" w:rsidRDefault="007E7F91"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3A299F">
        <w:rPr>
          <w:rFonts w:ascii="Times New Roman" w:hAnsi="Times New Roman" w:cs="Times New Roman"/>
        </w:rPr>
        <w:t>V</w:t>
      </w:r>
      <w:r w:rsidR="003B54B6">
        <w:rPr>
          <w:rFonts w:ascii="Times New Roman" w:hAnsi="Times New Roman" w:cs="Times New Roman"/>
        </w:rPr>
        <w:t>I</w:t>
      </w:r>
      <w:r w:rsidR="006E7C0E">
        <w:rPr>
          <w:rFonts w:ascii="Times New Roman" w:hAnsi="Times New Roman" w:cs="Times New Roman"/>
        </w:rPr>
        <w:t>I</w:t>
      </w:r>
      <w:r w:rsidR="003B54B6">
        <w:rPr>
          <w:rFonts w:ascii="Times New Roman" w:hAnsi="Times New Roman" w:cs="Times New Roman"/>
        </w:rPr>
        <w:t>I</w:t>
      </w:r>
      <w:r w:rsidR="004E66A7" w:rsidRPr="003A299F">
        <w:rPr>
          <w:rFonts w:ascii="Times New Roman" w:hAnsi="Times New Roman" w:cs="Times New Roman"/>
        </w:rPr>
        <w:t>.</w:t>
      </w:r>
      <w:r w:rsidR="004E66A7" w:rsidRPr="003A299F">
        <w:rPr>
          <w:rFonts w:ascii="Times New Roman" w:hAnsi="Times New Roman" w:cs="Times New Roman"/>
        </w:rPr>
        <w:tab/>
      </w:r>
      <w:r w:rsidR="00E924C4" w:rsidRPr="003A299F">
        <w:rPr>
          <w:rFonts w:ascii="Times New Roman" w:hAnsi="Times New Roman" w:cs="Times New Roman"/>
          <w:u w:val="single"/>
        </w:rPr>
        <w:t>NOTICE REQUIREMENTS</w:t>
      </w:r>
    </w:p>
    <w:p w:rsidR="004E66A7" w:rsidRPr="003A299F" w:rsidRDefault="00E93F99" w:rsidP="00876F99">
      <w:pPr>
        <w:widowControl/>
        <w:spacing w:after="120" w:line="276" w:lineRule="auto"/>
        <w:ind w:firstLine="720"/>
        <w:jc w:val="both"/>
      </w:pPr>
      <w:r w:rsidRPr="003A299F">
        <w:t>With limited exception</w:t>
      </w:r>
      <w:r w:rsidR="003A299F">
        <w:t>s</w:t>
      </w:r>
      <w:r w:rsidRPr="003A299F">
        <w:t xml:space="preserve">, </w:t>
      </w:r>
      <w:r w:rsidR="000D64E2" w:rsidRPr="003A299F">
        <w:t xml:space="preserve">written </w:t>
      </w:r>
      <w:r w:rsidRPr="003A299F">
        <w:t xml:space="preserve">notice is required for </w:t>
      </w:r>
      <w:r w:rsidR="00104573">
        <w:t>LL</w:t>
      </w:r>
      <w:r w:rsidRPr="003A299F">
        <w:t xml:space="preserve"> to terminate the tenancy. For termination based upon non-payment of rent a 3-day notice is required.  For termination based upon violation of the lease, rules or statutes, a 7-day notice is generally required.  The recent amendments permit termination without </w:t>
      </w:r>
      <w:r w:rsidR="00900CCA" w:rsidRPr="003A299F">
        <w:t>notice for violation of the lease</w:t>
      </w:r>
      <w:r w:rsidRPr="003A299F">
        <w:t xml:space="preserve"> where a prior notice for the same violation was furn</w:t>
      </w:r>
      <w:r w:rsidR="00900CCA" w:rsidRPr="003A299F">
        <w:t>ished within the preceding 12 months</w:t>
      </w:r>
      <w:r w:rsidR="000D64E2" w:rsidRPr="003A299F">
        <w:t>.</w:t>
      </w:r>
      <w:r w:rsidR="00900CCA" w:rsidRPr="003A299F">
        <w:t xml:space="preserve">   </w:t>
      </w:r>
      <w:r w:rsidR="004E66A7" w:rsidRPr="003A299F">
        <w:t>All termination</w:t>
      </w:r>
      <w:r w:rsidR="00900CCA" w:rsidRPr="003A299F">
        <w:t xml:space="preserve"> notices</w:t>
      </w:r>
      <w:r w:rsidR="004E66A7" w:rsidRPr="003A299F">
        <w:t xml:space="preserve"> must be in writing. </w:t>
      </w:r>
      <w:r w:rsidR="004E66A7" w:rsidRPr="003A299F">
        <w:rPr>
          <w:u w:val="single"/>
        </w:rPr>
        <w:t>Morse v. State</w:t>
      </w:r>
      <w:r w:rsidR="000E468E" w:rsidRPr="003A299F">
        <w:t>, 604 So. 2d 496</w:t>
      </w:r>
      <w:r w:rsidR="007F7282" w:rsidRPr="003A299F">
        <w:t xml:space="preserve"> </w:t>
      </w:r>
      <w:r w:rsidR="004E66A7" w:rsidRPr="003A299F">
        <w:t>(Fla. 1st DCA 1992)</w:t>
      </w:r>
      <w:r w:rsidR="00622B7F">
        <w:t>.</w:t>
      </w:r>
      <w:r w:rsidR="000D64E2" w:rsidRPr="003A299F">
        <w:t xml:space="preserve"> However, if the notice of termination is deficient, </w:t>
      </w:r>
      <w:r w:rsidR="000D64E2" w:rsidRPr="003A299F">
        <w:rPr>
          <w:b/>
        </w:rPr>
        <w:t xml:space="preserve">the case may not be dismissed until </w:t>
      </w:r>
      <w:r w:rsidR="00962183">
        <w:rPr>
          <w:b/>
        </w:rPr>
        <w:t>the landlord</w:t>
      </w:r>
      <w:r w:rsidR="000D64E2" w:rsidRPr="003A299F">
        <w:rPr>
          <w:b/>
        </w:rPr>
        <w:t xml:space="preserve"> is furnished an opportunity to amend the notice and the pleadings</w:t>
      </w:r>
      <w:r w:rsidR="000D64E2" w:rsidRPr="003A299F">
        <w:t>.</w:t>
      </w:r>
    </w:p>
    <w:p w:rsidR="004E66A7" w:rsidRPr="003A299F" w:rsidRDefault="00900CCA"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3A299F">
        <w:rPr>
          <w:rFonts w:ascii="Times New Roman" w:hAnsi="Times New Roman" w:cs="Times New Roman"/>
        </w:rPr>
        <w:t>A</w:t>
      </w:r>
      <w:r w:rsidR="004E66A7" w:rsidRPr="003A299F">
        <w:rPr>
          <w:rFonts w:ascii="Times New Roman" w:hAnsi="Times New Roman" w:cs="Times New Roman"/>
        </w:rPr>
        <w:t>.</w:t>
      </w:r>
      <w:r w:rsidR="00105A80">
        <w:rPr>
          <w:rFonts w:ascii="Times New Roman" w:hAnsi="Times New Roman" w:cs="Times New Roman"/>
        </w:rPr>
        <w:t xml:space="preserve">   </w:t>
      </w:r>
      <w:r w:rsidR="004E66A7" w:rsidRPr="003A299F">
        <w:rPr>
          <w:rFonts w:ascii="Times New Roman" w:hAnsi="Times New Roman" w:cs="Times New Roman"/>
        </w:rPr>
        <w:t>Notice Requirements: Non Payment of Rent</w:t>
      </w:r>
      <w:r w:rsidRPr="003A299F">
        <w:rPr>
          <w:rFonts w:ascii="Times New Roman" w:hAnsi="Times New Roman" w:cs="Times New Roman"/>
        </w:rPr>
        <w:t xml:space="preserve"> </w:t>
      </w:r>
      <w:r w:rsidR="00105A80">
        <w:rPr>
          <w:rFonts w:ascii="Times New Roman" w:hAnsi="Times New Roman" w:cs="Times New Roman"/>
        </w:rPr>
        <w:t xml:space="preserve">– The </w:t>
      </w:r>
      <w:r w:rsidRPr="003A299F">
        <w:rPr>
          <w:rFonts w:ascii="Times New Roman" w:hAnsi="Times New Roman" w:cs="Times New Roman"/>
        </w:rPr>
        <w:t>3-day Notice</w:t>
      </w:r>
      <w:r w:rsidR="004E66A7" w:rsidRPr="003A299F">
        <w:rPr>
          <w:rFonts w:ascii="Times New Roman" w:hAnsi="Times New Roman" w:cs="Times New Roman"/>
        </w:rPr>
        <w:t>.</w:t>
      </w:r>
    </w:p>
    <w:p w:rsidR="000D64E2" w:rsidRPr="003A299F" w:rsidRDefault="00900CCA" w:rsidP="005D6CE4">
      <w:pPr>
        <w:pStyle w:val="ListParagraph"/>
        <w:widowControl/>
        <w:numPr>
          <w:ilvl w:val="0"/>
          <w:numId w:val="11"/>
        </w:numPr>
        <w:tabs>
          <w:tab w:val="left" w:pos="810"/>
          <w:tab w:val="left" w:pos="1440"/>
          <w:tab w:val="left" w:pos="2160"/>
          <w:tab w:val="left" w:pos="2880"/>
          <w:tab w:val="left" w:pos="3600"/>
          <w:tab w:val="left" w:pos="4320"/>
          <w:tab w:val="left" w:pos="5040"/>
          <w:tab w:val="left" w:pos="5760"/>
        </w:tabs>
        <w:spacing w:after="120" w:line="276" w:lineRule="auto"/>
        <w:ind w:left="1440" w:firstLine="0"/>
        <w:jc w:val="both"/>
        <w:rPr>
          <w:rStyle w:val="informationalsmall1"/>
          <w:rFonts w:ascii="Times New Roman" w:hAnsi="Times New Roman"/>
          <w:sz w:val="24"/>
          <w:szCs w:val="24"/>
        </w:rPr>
      </w:pPr>
      <w:r w:rsidRPr="003A299F">
        <w:t>The</w:t>
      </w:r>
      <w:r w:rsidR="004E66A7" w:rsidRPr="003A299F">
        <w:t xml:space="preserve"> notice must inform </w:t>
      </w:r>
      <w:r w:rsidR="00962183">
        <w:t>T</w:t>
      </w:r>
      <w:r w:rsidRPr="003A299F">
        <w:t xml:space="preserve"> of the a</w:t>
      </w:r>
      <w:r w:rsidR="004E66A7" w:rsidRPr="003A299F">
        <w:t>mount of rent owed</w:t>
      </w:r>
      <w:r w:rsidRPr="003A299F">
        <w:t>.  The notice may claim overdue rent, however, rent may include taxes or late fees where characterized as additional rent in the lease. See</w:t>
      </w:r>
      <w:r w:rsidR="00622B7F">
        <w:t>,</w:t>
      </w:r>
      <w:r w:rsidRPr="003A299F">
        <w:t xml:space="preserve"> § 83.43(6)</w:t>
      </w:r>
      <w:r w:rsidR="00CC6613">
        <w:t>, Fla. Stat.,</w:t>
      </w:r>
      <w:r w:rsidRPr="003A299F">
        <w:t xml:space="preserve"> and </w:t>
      </w:r>
      <w:r w:rsidRPr="003A299F">
        <w:rPr>
          <w:rStyle w:val="groupheading1"/>
          <w:rFonts w:ascii="Times New Roman" w:hAnsi="Times New Roman"/>
          <w:b w:val="0"/>
          <w:sz w:val="24"/>
          <w:szCs w:val="24"/>
          <w:u w:val="single"/>
        </w:rPr>
        <w:t>Cascella v. Canaveral Port Authority</w:t>
      </w:r>
      <w:r w:rsidRPr="003A299F">
        <w:rPr>
          <w:rStyle w:val="groupheading1"/>
          <w:rFonts w:ascii="Times New Roman" w:hAnsi="Times New Roman"/>
          <w:b w:val="0"/>
          <w:sz w:val="24"/>
          <w:szCs w:val="24"/>
        </w:rPr>
        <w:t>,</w:t>
      </w:r>
      <w:r w:rsidRPr="003A299F">
        <w:rPr>
          <w:rStyle w:val="groupheading1"/>
          <w:rFonts w:ascii="Times New Roman" w:hAnsi="Times New Roman"/>
          <w:sz w:val="24"/>
          <w:szCs w:val="24"/>
        </w:rPr>
        <w:t xml:space="preserve"> </w:t>
      </w:r>
      <w:r w:rsidRPr="003A299F">
        <w:rPr>
          <w:rStyle w:val="informationalsmall1"/>
          <w:rFonts w:ascii="Times New Roman" w:hAnsi="Times New Roman"/>
          <w:sz w:val="24"/>
          <w:szCs w:val="24"/>
        </w:rPr>
        <w:t>827 So. 2d 308, (Fla. 5th DCA 2002).</w:t>
      </w:r>
    </w:p>
    <w:p w:rsidR="000D64E2" w:rsidRPr="003A299F" w:rsidRDefault="00900CCA" w:rsidP="005D6CE4">
      <w:pPr>
        <w:pStyle w:val="ListParagraph"/>
        <w:widowControl/>
        <w:numPr>
          <w:ilvl w:val="0"/>
          <w:numId w:val="11"/>
        </w:numPr>
        <w:tabs>
          <w:tab w:val="left" w:pos="810"/>
          <w:tab w:val="left" w:pos="1440"/>
          <w:tab w:val="left" w:pos="2160"/>
          <w:tab w:val="left" w:pos="2880"/>
          <w:tab w:val="left" w:pos="3600"/>
          <w:tab w:val="left" w:pos="4320"/>
          <w:tab w:val="left" w:pos="5040"/>
          <w:tab w:val="left" w:pos="5760"/>
        </w:tabs>
        <w:spacing w:after="120" w:line="276" w:lineRule="auto"/>
        <w:ind w:left="1440" w:firstLine="0"/>
        <w:jc w:val="both"/>
      </w:pPr>
      <w:r w:rsidRPr="003A299F">
        <w:rPr>
          <w:rStyle w:val="informationalsmall1"/>
          <w:rFonts w:ascii="Times New Roman" w:hAnsi="Times New Roman"/>
          <w:sz w:val="24"/>
          <w:szCs w:val="24"/>
        </w:rPr>
        <w:t xml:space="preserve">The notice must not be given prior to the rent becoming due and must state that </w:t>
      </w:r>
      <w:r w:rsidR="00962183">
        <w:rPr>
          <w:rStyle w:val="informationalsmall1"/>
          <w:rFonts w:ascii="Times New Roman" w:hAnsi="Times New Roman"/>
          <w:sz w:val="24"/>
          <w:szCs w:val="24"/>
        </w:rPr>
        <w:t>T</w:t>
      </w:r>
      <w:r w:rsidRPr="003A299F">
        <w:rPr>
          <w:rStyle w:val="informationalsmall1"/>
          <w:rFonts w:ascii="Times New Roman" w:hAnsi="Times New Roman"/>
          <w:sz w:val="24"/>
          <w:szCs w:val="24"/>
        </w:rPr>
        <w:t xml:space="preserve"> has </w:t>
      </w:r>
      <w:r w:rsidR="004E66A7" w:rsidRPr="003A299F">
        <w:t xml:space="preserve">3 days to pay </w:t>
      </w:r>
      <w:r w:rsidRPr="003A299F">
        <w:t xml:space="preserve">the overdue </w:t>
      </w:r>
      <w:r w:rsidR="004E66A7" w:rsidRPr="003A299F">
        <w:t>rent or vacate</w:t>
      </w:r>
      <w:r w:rsidRPr="003A299F">
        <w:t xml:space="preserve"> the premises</w:t>
      </w:r>
      <w:r w:rsidR="004E66A7" w:rsidRPr="003A299F">
        <w:t>.</w:t>
      </w:r>
      <w:r w:rsidRPr="003A299F">
        <w:t xml:space="preserve"> The notice should exclude Saturdays, Sundays and legal holidays, those observed by a court as set </w:t>
      </w:r>
      <w:r w:rsidR="00CC6613">
        <w:t>forth in § 83.56(3), Fla. Stat.</w:t>
      </w:r>
    </w:p>
    <w:p w:rsidR="00900CCA" w:rsidRPr="003A299F" w:rsidRDefault="000D64E2" w:rsidP="005D6CE4">
      <w:pPr>
        <w:pStyle w:val="ListParagraph"/>
        <w:widowControl/>
        <w:numPr>
          <w:ilvl w:val="0"/>
          <w:numId w:val="11"/>
        </w:numPr>
        <w:tabs>
          <w:tab w:val="left" w:pos="810"/>
          <w:tab w:val="left" w:pos="1440"/>
          <w:tab w:val="left" w:pos="2160"/>
          <w:tab w:val="left" w:pos="2880"/>
          <w:tab w:val="left" w:pos="3600"/>
          <w:tab w:val="left" w:pos="4320"/>
          <w:tab w:val="left" w:pos="5040"/>
          <w:tab w:val="left" w:pos="5760"/>
        </w:tabs>
        <w:spacing w:after="120" w:line="276" w:lineRule="auto"/>
        <w:ind w:left="1440" w:firstLine="0"/>
        <w:jc w:val="both"/>
      </w:pPr>
      <w:r w:rsidRPr="003A299F">
        <w:t xml:space="preserve">Notice is defective if it does not contain description of the premises to be vacated and the address to which the payment is to be made, however, where </w:t>
      </w:r>
      <w:r w:rsidR="00962183">
        <w:t>T</w:t>
      </w:r>
      <w:r w:rsidRPr="003A299F">
        <w:t xml:space="preserve"> is not prejudiced by the absence of such address county courts have deemed the notice not substantially deficient.</w:t>
      </w:r>
    </w:p>
    <w:p w:rsidR="000D64E2" w:rsidRPr="003A299F" w:rsidRDefault="004E66A7" w:rsidP="005D6CE4">
      <w:pPr>
        <w:pStyle w:val="ListParagraph"/>
        <w:widowControl/>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firstLine="0"/>
        <w:jc w:val="both"/>
      </w:pPr>
      <w:r w:rsidRPr="003A299F">
        <w:t xml:space="preserve">Notice can be sent by </w:t>
      </w:r>
      <w:r w:rsidRPr="003A299F">
        <w:tab/>
      </w:r>
      <w:r w:rsidR="00900CCA" w:rsidRPr="003A299F">
        <w:t>m</w:t>
      </w:r>
      <w:r w:rsidRPr="003A299F">
        <w:t>ailing, delivering copy, or leaving copy at residence - usually posted</w:t>
      </w:r>
      <w:r w:rsidR="00900CCA" w:rsidRPr="003A299F">
        <w:t>.  However, i</w:t>
      </w:r>
      <w:r w:rsidRPr="003A299F">
        <w:t xml:space="preserve">f mailed, add 5 days for compliance in the notice. Fla. R. Civ. P.1.090(e); </w:t>
      </w:r>
      <w:r w:rsidRPr="003A299F">
        <w:rPr>
          <w:u w:val="single"/>
        </w:rPr>
        <w:t>Investment and Income Realty, Inc. v. Bentley,</w:t>
      </w:r>
      <w:r w:rsidRPr="003A299F">
        <w:t xml:space="preserve"> 480 So. 2d 219 (Fla. 5th DCA 1985)</w:t>
      </w:r>
      <w:r w:rsidR="007701FC" w:rsidRPr="003A299F">
        <w:t xml:space="preserve">. </w:t>
      </w:r>
      <w:r w:rsidR="000D64E2" w:rsidRPr="003A299F">
        <w:t xml:space="preserve">  </w:t>
      </w:r>
    </w:p>
    <w:p w:rsidR="000D64E2" w:rsidRPr="003A299F" w:rsidRDefault="00900CCA" w:rsidP="005D6CE4">
      <w:pPr>
        <w:pStyle w:val="ListParagraph"/>
        <w:widowControl/>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firstLine="0"/>
        <w:jc w:val="both"/>
        <w:rPr>
          <w:rStyle w:val="informationalsmall1"/>
          <w:rFonts w:ascii="Times New Roman" w:hAnsi="Times New Roman"/>
          <w:sz w:val="24"/>
          <w:szCs w:val="24"/>
        </w:rPr>
      </w:pPr>
      <w:r w:rsidRPr="003A299F">
        <w:t xml:space="preserve">Notice may state that payment can only be made in cash even though statutory form did not include “cash” requirement. </w:t>
      </w:r>
      <w:r w:rsidRPr="003A299F">
        <w:rPr>
          <w:u w:val="single"/>
        </w:rPr>
        <w:t>Moskowitz v. Aslam</w:t>
      </w:r>
      <w:r w:rsidRPr="003A299F">
        <w:t>, 575 So. 2d 1367 (Fla. 3d DCA 1991).</w:t>
      </w:r>
      <w:r w:rsidR="000D64E2" w:rsidRPr="003A299F">
        <w:t xml:space="preserve">  </w:t>
      </w:r>
    </w:p>
    <w:p w:rsidR="00900CCA" w:rsidRPr="003A299F" w:rsidRDefault="00900CCA" w:rsidP="005D6CE4">
      <w:pPr>
        <w:pStyle w:val="ListParagraph"/>
        <w:widowControl/>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firstLine="0"/>
        <w:jc w:val="both"/>
      </w:pPr>
      <w:r w:rsidRPr="003A299F">
        <w:rPr>
          <w:rStyle w:val="informationalsmall1"/>
          <w:rFonts w:ascii="Times New Roman" w:hAnsi="Times New Roman"/>
          <w:sz w:val="24"/>
          <w:szCs w:val="24"/>
        </w:rPr>
        <w:lastRenderedPageBreak/>
        <w:t>Excluded from rent that may be claimed in a 3-day notice are</w:t>
      </w:r>
      <w:r w:rsidR="000D64E2" w:rsidRPr="003A299F">
        <w:rPr>
          <w:rStyle w:val="informationalsmall1"/>
          <w:rFonts w:ascii="Times New Roman" w:hAnsi="Times New Roman"/>
          <w:sz w:val="24"/>
          <w:szCs w:val="24"/>
        </w:rPr>
        <w:t xml:space="preserve"> d</w:t>
      </w:r>
      <w:r w:rsidRPr="003A299F">
        <w:t>amages</w:t>
      </w:r>
      <w:r w:rsidR="000D64E2" w:rsidRPr="003A299F">
        <w:t>, a</w:t>
      </w:r>
      <w:r w:rsidRPr="003A299F">
        <w:t>ttorney fees, court costs and sheriff’s fees</w:t>
      </w:r>
      <w:r w:rsidR="000D64E2" w:rsidRPr="003A299F">
        <w:t>, l</w:t>
      </w:r>
      <w:r w:rsidRPr="003A299F">
        <w:t>ate fees except where lease contains provisions specifically identifying late fees as additional rent</w:t>
      </w:r>
      <w:r w:rsidR="000D64E2" w:rsidRPr="003A299F">
        <w:t>, and i</w:t>
      </w:r>
      <w:r w:rsidRPr="003A299F">
        <w:t>nterest.</w:t>
      </w:r>
      <w:r w:rsidRPr="003A299F">
        <w:rPr>
          <w:u w:val="single"/>
        </w:rPr>
        <w:t xml:space="preserve"> </w:t>
      </w:r>
    </w:p>
    <w:p w:rsidR="000D64E2" w:rsidRPr="003A299F" w:rsidRDefault="00354E49" w:rsidP="00105A80">
      <w:pPr>
        <w:pStyle w:val="DefaultT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sidRPr="003A299F">
        <w:rPr>
          <w:rFonts w:ascii="Times New Roman" w:hAnsi="Times New Roman" w:cs="Times New Roman"/>
        </w:rPr>
        <w:t>B</w:t>
      </w:r>
      <w:r w:rsidR="000D64E2" w:rsidRPr="003A299F">
        <w:rPr>
          <w:rFonts w:ascii="Times New Roman" w:hAnsi="Times New Roman" w:cs="Times New Roman"/>
        </w:rPr>
        <w:t>.</w:t>
      </w:r>
      <w:r w:rsidR="00105A80">
        <w:rPr>
          <w:rFonts w:ascii="Times New Roman" w:hAnsi="Times New Roman" w:cs="Times New Roman"/>
        </w:rPr>
        <w:t xml:space="preserve">   </w:t>
      </w:r>
      <w:r w:rsidR="000D64E2" w:rsidRPr="003A299F">
        <w:rPr>
          <w:rFonts w:ascii="Times New Roman" w:hAnsi="Times New Roman" w:cs="Times New Roman"/>
        </w:rPr>
        <w:t xml:space="preserve">Notice Requirements: Curable Violations </w:t>
      </w:r>
      <w:r w:rsidR="00105A80">
        <w:rPr>
          <w:rFonts w:ascii="Times New Roman" w:hAnsi="Times New Roman" w:cs="Times New Roman"/>
        </w:rPr>
        <w:t xml:space="preserve">– </w:t>
      </w:r>
      <w:r w:rsidR="000D64E2" w:rsidRPr="003A299F">
        <w:rPr>
          <w:rFonts w:ascii="Times New Roman" w:hAnsi="Times New Roman" w:cs="Times New Roman"/>
        </w:rPr>
        <w:t>§ 83.56(2)(b)</w:t>
      </w:r>
      <w:r w:rsidR="00CC6613">
        <w:rPr>
          <w:rFonts w:ascii="Times New Roman" w:hAnsi="Times New Roman" w:cs="Times New Roman"/>
        </w:rPr>
        <w:t>, Fla. Stat.</w:t>
      </w:r>
    </w:p>
    <w:p w:rsidR="000D64E2" w:rsidRPr="003A299F" w:rsidRDefault="000D64E2" w:rsidP="00105A80">
      <w:pPr>
        <w:pStyle w:val="DefaultT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3A299F">
        <w:rPr>
          <w:rFonts w:ascii="Times New Roman" w:hAnsi="Times New Roman" w:cs="Times New Roman"/>
        </w:rPr>
        <w:t>1.</w:t>
      </w:r>
      <w:r w:rsidRPr="003A299F">
        <w:rPr>
          <w:rFonts w:ascii="Times New Roman" w:hAnsi="Times New Roman" w:cs="Times New Roman"/>
        </w:rPr>
        <w:tab/>
        <w:t xml:space="preserve">When a tenant commits a curable violation, </w:t>
      </w:r>
      <w:r w:rsidR="00104573">
        <w:rPr>
          <w:rFonts w:ascii="Times New Roman" w:hAnsi="Times New Roman" w:cs="Times New Roman"/>
        </w:rPr>
        <w:t>LL</w:t>
      </w:r>
      <w:r w:rsidR="00104573" w:rsidRPr="00104573">
        <w:rPr>
          <w:rFonts w:ascii="Times New Roman" w:hAnsi="Times New Roman" w:cs="Times New Roman"/>
        </w:rPr>
        <w:t xml:space="preserve"> </w:t>
      </w:r>
      <w:r w:rsidRPr="003A299F">
        <w:rPr>
          <w:rFonts w:ascii="Times New Roman" w:hAnsi="Times New Roman" w:cs="Times New Roman"/>
        </w:rPr>
        <w:t xml:space="preserve">must give </w:t>
      </w:r>
      <w:r w:rsidR="00962183">
        <w:rPr>
          <w:rFonts w:ascii="Times New Roman" w:hAnsi="Times New Roman" w:cs="Times New Roman"/>
        </w:rPr>
        <w:t>T</w:t>
      </w:r>
      <w:r w:rsidRPr="003A299F">
        <w:rPr>
          <w:rFonts w:ascii="Times New Roman" w:hAnsi="Times New Roman" w:cs="Times New Roman"/>
        </w:rPr>
        <w:t xml:space="preserve"> 7 days to cure the violation. If violation is not cured, then </w:t>
      </w:r>
      <w:r w:rsidR="00104573">
        <w:rPr>
          <w:rFonts w:ascii="Times New Roman" w:hAnsi="Times New Roman" w:cs="Times New Roman"/>
        </w:rPr>
        <w:t>LL</w:t>
      </w:r>
      <w:r w:rsidRPr="003A299F">
        <w:rPr>
          <w:rFonts w:ascii="Times New Roman" w:hAnsi="Times New Roman" w:cs="Times New Roman"/>
        </w:rPr>
        <w:t xml:space="preserve"> may proceed with eviction.</w:t>
      </w:r>
    </w:p>
    <w:p w:rsidR="000D64E2" w:rsidRPr="003A299F" w:rsidRDefault="000D64E2" w:rsidP="00105A80">
      <w:pPr>
        <w:pStyle w:val="DefaultText"/>
        <w:widowControl/>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3A299F">
        <w:rPr>
          <w:rFonts w:ascii="Times New Roman" w:hAnsi="Times New Roman" w:cs="Times New Roman"/>
        </w:rPr>
        <w:t>2.</w:t>
      </w:r>
      <w:r w:rsidRPr="003A299F">
        <w:rPr>
          <w:rFonts w:ascii="Times New Roman" w:hAnsi="Times New Roman" w:cs="Times New Roman"/>
        </w:rPr>
        <w:tab/>
        <w:t xml:space="preserve">The 7-day notice must state the specific violation (for example, the type of criminal activity </w:t>
      </w:r>
      <w:r w:rsidR="00962183">
        <w:rPr>
          <w:rFonts w:ascii="Times New Roman" w:hAnsi="Times New Roman" w:cs="Times New Roman"/>
        </w:rPr>
        <w:t>T</w:t>
      </w:r>
      <w:r w:rsidRPr="003A299F">
        <w:rPr>
          <w:rFonts w:ascii="Times New Roman" w:hAnsi="Times New Roman" w:cs="Times New Roman"/>
        </w:rPr>
        <w:t xml:space="preserve"> is engaging in) and that it must be cured within 7 days.  </w:t>
      </w:r>
    </w:p>
    <w:p w:rsidR="000D64E2" w:rsidRPr="003A299F" w:rsidRDefault="00354E49"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3A299F">
        <w:rPr>
          <w:rFonts w:ascii="Times New Roman" w:hAnsi="Times New Roman" w:cs="Times New Roman"/>
        </w:rPr>
        <w:t>C</w:t>
      </w:r>
      <w:r w:rsidR="000D64E2" w:rsidRPr="003A299F">
        <w:rPr>
          <w:rFonts w:ascii="Times New Roman" w:hAnsi="Times New Roman" w:cs="Times New Roman"/>
        </w:rPr>
        <w:t>.</w:t>
      </w:r>
      <w:r w:rsidR="00105A80">
        <w:rPr>
          <w:rFonts w:ascii="Times New Roman" w:hAnsi="Times New Roman" w:cs="Times New Roman"/>
        </w:rPr>
        <w:t xml:space="preserve">   </w:t>
      </w:r>
      <w:r w:rsidR="000D64E2" w:rsidRPr="003A299F">
        <w:rPr>
          <w:rFonts w:ascii="Times New Roman" w:hAnsi="Times New Roman" w:cs="Times New Roman"/>
        </w:rPr>
        <w:t xml:space="preserve">Notice </w:t>
      </w:r>
      <w:r w:rsidRPr="003A299F">
        <w:rPr>
          <w:rFonts w:ascii="Times New Roman" w:hAnsi="Times New Roman" w:cs="Times New Roman"/>
        </w:rPr>
        <w:t>R</w:t>
      </w:r>
      <w:r w:rsidR="000D64E2" w:rsidRPr="003A299F">
        <w:rPr>
          <w:rFonts w:ascii="Times New Roman" w:hAnsi="Times New Roman" w:cs="Times New Roman"/>
        </w:rPr>
        <w:t>equirements for public housing.</w:t>
      </w:r>
    </w:p>
    <w:p w:rsidR="000D64E2" w:rsidRPr="003A299F" w:rsidRDefault="003A299F" w:rsidP="003A299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rsidRPr="003A299F">
        <w:t>1.</w:t>
      </w:r>
      <w:r w:rsidRPr="003A299F">
        <w:tab/>
      </w:r>
      <w:r w:rsidR="000D64E2" w:rsidRPr="003A299F">
        <w:t xml:space="preserve">LL of publicly assisted housing is required to give a </w:t>
      </w:r>
      <w:r w:rsidR="002E52A5">
        <w:t>tenant</w:t>
      </w:r>
      <w:r w:rsidR="000D64E2" w:rsidRPr="003A299F">
        <w:t xml:space="preserve"> 14 days’ notice that he has failed to pay rent. 24 C.F.R. § 966.4(l)(3)(i)(A)</w:t>
      </w:r>
      <w:r w:rsidR="006508BD">
        <w:t>.The notice must also inform</w:t>
      </w:r>
      <w:r w:rsidR="000D64E2" w:rsidRPr="003A299F">
        <w:t xml:space="preserve"> T of his right to examine PHA documents concerning termination of the tenancy and the right to a grievance hearing. </w:t>
      </w:r>
    </w:p>
    <w:p w:rsidR="000D64E2" w:rsidRPr="003A299F" w:rsidRDefault="000D64E2" w:rsidP="003A299F">
      <w:pPr>
        <w:widowControl/>
        <w:tabs>
          <w:tab w:val="left" w:pos="0"/>
          <w:tab w:val="left" w:pos="720"/>
          <w:tab w:val="left" w:pos="1440"/>
          <w:tab w:val="left" w:pos="2160"/>
          <w:tab w:val="left" w:pos="2880"/>
          <w:tab w:val="left" w:pos="3600"/>
          <w:tab w:val="left" w:pos="4320"/>
          <w:tab w:val="left" w:pos="5040"/>
          <w:tab w:val="left" w:pos="5760"/>
        </w:tabs>
        <w:spacing w:after="120" w:line="276" w:lineRule="auto"/>
        <w:ind w:firstLine="2160"/>
        <w:jc w:val="both"/>
      </w:pPr>
      <w:r w:rsidRPr="003A299F">
        <w:t>a.</w:t>
      </w:r>
      <w:r w:rsidRPr="003A299F">
        <w:tab/>
        <w:t>Notice must be in writing.</w:t>
      </w:r>
    </w:p>
    <w:p w:rsidR="000D64E2" w:rsidRPr="003A299F" w:rsidRDefault="000D64E2" w:rsidP="003A299F">
      <w:pPr>
        <w:widowControl/>
        <w:tabs>
          <w:tab w:val="left" w:pos="0"/>
          <w:tab w:val="left" w:pos="720"/>
          <w:tab w:val="left" w:pos="1440"/>
          <w:tab w:val="left" w:pos="2160"/>
          <w:tab w:val="left" w:pos="2880"/>
          <w:tab w:val="left" w:pos="3600"/>
          <w:tab w:val="left" w:pos="4320"/>
          <w:tab w:val="left" w:pos="5040"/>
          <w:tab w:val="left" w:pos="5760"/>
        </w:tabs>
        <w:spacing w:after="120" w:line="276" w:lineRule="auto"/>
        <w:ind w:firstLine="2160"/>
        <w:jc w:val="both"/>
      </w:pPr>
      <w:r w:rsidRPr="003A299F">
        <w:t>b.</w:t>
      </w:r>
      <w:r w:rsidRPr="003A299F">
        <w:tab/>
        <w:t xml:space="preserve">Must be delivered by hand delivery to T or an adult member of </w:t>
      </w:r>
      <w:r w:rsidR="00354E49" w:rsidRPr="003A299F">
        <w:tab/>
      </w:r>
      <w:r w:rsidRPr="003A299F">
        <w:tab/>
      </w:r>
      <w:r w:rsidRPr="003A299F">
        <w:tab/>
      </w:r>
      <w:r w:rsidRPr="003A299F">
        <w:tab/>
      </w:r>
      <w:r w:rsidRPr="003A299F">
        <w:tab/>
        <w:t>the household or by first class mail.</w:t>
      </w:r>
    </w:p>
    <w:p w:rsidR="000D64E2" w:rsidRPr="003A299F" w:rsidRDefault="000D64E2" w:rsidP="003A299F">
      <w:pPr>
        <w:widowControl/>
        <w:tabs>
          <w:tab w:val="left" w:pos="0"/>
          <w:tab w:val="left" w:pos="720"/>
          <w:tab w:val="left" w:pos="1440"/>
          <w:tab w:val="left" w:pos="2160"/>
          <w:tab w:val="left" w:pos="2880"/>
          <w:tab w:val="left" w:pos="3600"/>
          <w:tab w:val="left" w:pos="4320"/>
          <w:tab w:val="left" w:pos="5040"/>
          <w:tab w:val="left" w:pos="5760"/>
        </w:tabs>
        <w:spacing w:after="120" w:line="276" w:lineRule="auto"/>
        <w:ind w:firstLine="2160"/>
        <w:jc w:val="both"/>
      </w:pPr>
      <w:r w:rsidRPr="003A299F">
        <w:t>c.</w:t>
      </w:r>
      <w:r w:rsidRPr="003A299F">
        <w:tab/>
        <w:t>Posting is not permitted.</w:t>
      </w:r>
    </w:p>
    <w:p w:rsidR="000D64E2" w:rsidRPr="003A299F" w:rsidRDefault="003A299F"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right="0"/>
        <w:jc w:val="both"/>
        <w:rPr>
          <w:rFonts w:ascii="Times New Roman" w:hAnsi="Times New Roman" w:cs="Times New Roman"/>
        </w:rPr>
      </w:pPr>
      <w:r w:rsidRPr="003A299F">
        <w:rPr>
          <w:rFonts w:ascii="Times New Roman" w:hAnsi="Times New Roman" w:cs="Times New Roman"/>
        </w:rPr>
        <w:t>2.</w:t>
      </w:r>
      <w:r w:rsidRPr="003A299F">
        <w:rPr>
          <w:rFonts w:ascii="Times New Roman" w:hAnsi="Times New Roman" w:cs="Times New Roman"/>
        </w:rPr>
        <w:tab/>
      </w:r>
      <w:r w:rsidR="000D64E2" w:rsidRPr="003A299F">
        <w:rPr>
          <w:rFonts w:ascii="Times New Roman" w:hAnsi="Times New Roman" w:cs="Times New Roman"/>
        </w:rPr>
        <w:t xml:space="preserve">Section 8 notice requirements:  same as private housing except </w:t>
      </w:r>
      <w:r w:rsidR="00104573">
        <w:rPr>
          <w:rFonts w:ascii="Times New Roman" w:hAnsi="Times New Roman" w:cs="Times New Roman"/>
        </w:rPr>
        <w:t>LL</w:t>
      </w:r>
      <w:r w:rsidR="00962183">
        <w:rPr>
          <w:rFonts w:ascii="Times New Roman" w:hAnsi="Times New Roman" w:cs="Times New Roman"/>
        </w:rPr>
        <w:t xml:space="preserve"> </w:t>
      </w:r>
      <w:r w:rsidR="000D64E2" w:rsidRPr="003A299F">
        <w:rPr>
          <w:rFonts w:ascii="Times New Roman" w:hAnsi="Times New Roman" w:cs="Times New Roman"/>
        </w:rPr>
        <w:t xml:space="preserve">must first give notice to the PHA before </w:t>
      </w:r>
      <w:r w:rsidR="00104573">
        <w:rPr>
          <w:rFonts w:ascii="Times New Roman" w:hAnsi="Times New Roman" w:cs="Times New Roman"/>
        </w:rPr>
        <w:t>LL</w:t>
      </w:r>
      <w:r w:rsidR="000D64E2" w:rsidRPr="003A299F">
        <w:rPr>
          <w:rFonts w:ascii="Times New Roman" w:hAnsi="Times New Roman" w:cs="Times New Roman"/>
        </w:rPr>
        <w:t xml:space="preserve"> may evict. 24 C.F.R. § 882.21(c)(4).</w:t>
      </w:r>
    </w:p>
    <w:p w:rsidR="00354E49" w:rsidRPr="003A299F" w:rsidRDefault="00354E49"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3A299F">
        <w:rPr>
          <w:rFonts w:ascii="Times New Roman" w:hAnsi="Times New Roman" w:cs="Times New Roman"/>
        </w:rPr>
        <w:t>D.</w:t>
      </w:r>
      <w:r w:rsidR="00105A80">
        <w:rPr>
          <w:rFonts w:ascii="Times New Roman" w:hAnsi="Times New Roman" w:cs="Times New Roman"/>
        </w:rPr>
        <w:t xml:space="preserve">   </w:t>
      </w:r>
      <w:r w:rsidRPr="003A299F">
        <w:rPr>
          <w:rFonts w:ascii="Times New Roman" w:hAnsi="Times New Roman" w:cs="Times New Roman"/>
        </w:rPr>
        <w:t>Notice requirement for non-curable violations: § 83.56(2)(a), Fla. Stat.</w:t>
      </w:r>
    </w:p>
    <w:p w:rsidR="00FC7AC9" w:rsidRPr="003A299F" w:rsidRDefault="00FC7AC9"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3A299F">
        <w:rPr>
          <w:rFonts w:ascii="Times New Roman" w:hAnsi="Times New Roman" w:cs="Times New Roman"/>
        </w:rPr>
        <w:tab/>
        <w:t xml:space="preserve">Where the eviction is based upon intentional damage or other emergency or non-curable violation within the meaning of § 83.56 (2)(a), the eviction lawsuit may proceed without prior notice.  A recent amendment clarified that notice is also not required where the eviction is based upon a repetition of the same violation within 12 months of </w:t>
      </w:r>
      <w:r w:rsidR="00962183">
        <w:rPr>
          <w:rFonts w:ascii="Times New Roman" w:hAnsi="Times New Roman" w:cs="Times New Roman"/>
        </w:rPr>
        <w:t>T</w:t>
      </w:r>
      <w:r w:rsidRPr="003A299F">
        <w:rPr>
          <w:rFonts w:ascii="Times New Roman" w:hAnsi="Times New Roman" w:cs="Times New Roman"/>
        </w:rPr>
        <w:t xml:space="preserve"> being given notice of the earlier violation. </w:t>
      </w:r>
    </w:p>
    <w:p w:rsidR="00354E49" w:rsidRPr="003A299F" w:rsidRDefault="00354E49" w:rsidP="003A299F">
      <w:pPr>
        <w:widowControl/>
        <w:spacing w:after="120" w:line="276" w:lineRule="auto"/>
        <w:ind w:left="720" w:firstLine="720"/>
        <w:jc w:val="both"/>
      </w:pPr>
      <w:r w:rsidRPr="003A299F">
        <w:t>Pursuant to Chapter 2013-136 of the Laws of Florida, effective July 1, 2013, section 83.56, Florida Statutes, is amended to read:</w:t>
      </w:r>
    </w:p>
    <w:p w:rsidR="00354E49" w:rsidRPr="008F6EB2" w:rsidRDefault="00354E49"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8F6EB2">
        <w:rPr>
          <w:rFonts w:ascii="NewCenturySchlbkLTStd-Roman" w:hAnsi="NewCenturySchlbkLTStd-Roman" w:cs="NewCenturySchlbkLTStd-Roman"/>
        </w:rPr>
        <w:t>83.56 Termination of rental agreement.</w:t>
      </w:r>
      <w:r w:rsidRPr="008F6EB2">
        <w:rPr>
          <w:rFonts w:ascii="NewCenturySchlbkLTStd-Roman+20" w:hAnsi="NewCenturySchlbkLTStd-Roman+20" w:cs="NewCenturySchlbkLTStd-Roman+20"/>
        </w:rPr>
        <w:t>—</w:t>
      </w:r>
    </w:p>
    <w:p w:rsidR="00354E49" w:rsidRPr="008F6EB2" w:rsidRDefault="00354E49" w:rsidP="003A299F">
      <w:pPr>
        <w:widowControl/>
        <w:spacing w:after="120" w:line="276" w:lineRule="auto"/>
        <w:ind w:left="1440"/>
        <w:jc w:val="both"/>
        <w:rPr>
          <w:rFonts w:ascii="NewCenturySchlbkLTStd-Roman" w:hAnsi="NewCenturySchlbkLTStd-Roman" w:cs="NewCenturySchlbkLTStd-Roman"/>
        </w:rPr>
      </w:pPr>
      <w:r w:rsidRPr="008F6EB2">
        <w:rPr>
          <w:rFonts w:ascii="NewCenturySchlbkLTStd-Roman" w:hAnsi="NewCenturySchlbkLTStd-Roman" w:cs="NewCenturySchlbkLTStd-Roman"/>
        </w:rPr>
        <w:t>(2)(b). . . If such noncompliance recurs within 12 months after notice, an eviction action may commence without delivering a subsequent notice pursuant to paragraph (a) or this paragraph.</w:t>
      </w:r>
    </w:p>
    <w:p w:rsidR="00354E49" w:rsidRPr="008F6EB2" w:rsidRDefault="00354E49" w:rsidP="003A299F">
      <w:pPr>
        <w:widowControl/>
        <w:spacing w:after="120" w:line="276" w:lineRule="auto"/>
        <w:ind w:left="1440"/>
        <w:jc w:val="both"/>
        <w:rPr>
          <w:rFonts w:ascii="NewCenturySchlbkLTStd-Roman" w:hAnsi="NewCenturySchlbkLTStd-Roman" w:cs="NewCenturySchlbkLTStd-Roman"/>
        </w:rPr>
      </w:pPr>
      <w:r w:rsidRPr="008F6EB2">
        <w:rPr>
          <w:rFonts w:ascii="NewCenturySchlbkLTStd-Roman" w:hAnsi="NewCenturySchlbkLTStd-Roman" w:cs="NewCenturySchlbkLTStd-Roman"/>
        </w:rPr>
        <w:t>(4). . . Then notice requirements of subsections (1), (2), and (3) may not be waived in the lease.</w:t>
      </w:r>
    </w:p>
    <w:p w:rsidR="00354E49" w:rsidRPr="008F6EB2" w:rsidRDefault="00354E49" w:rsidP="003A299F">
      <w:pPr>
        <w:widowControl/>
        <w:spacing w:after="120" w:line="276" w:lineRule="auto"/>
        <w:ind w:left="720" w:firstLine="720"/>
        <w:jc w:val="both"/>
        <w:rPr>
          <w:sz w:val="20"/>
          <w:szCs w:val="20"/>
        </w:rPr>
      </w:pPr>
      <w:r w:rsidRPr="008F6EB2">
        <w:lastRenderedPageBreak/>
        <w:t xml:space="preserve">This amendment </w:t>
      </w:r>
      <w:r>
        <w:t xml:space="preserve">relates to </w:t>
      </w:r>
      <w:r w:rsidRPr="008F6EB2">
        <w:t>a second violation of the lease</w:t>
      </w:r>
      <w:r>
        <w:t xml:space="preserve"> of the same type “such noncompliance” within a year after notice of an earlier such violation, the second violation is a non-curable violation. In such circumstances, </w:t>
      </w:r>
      <w:r w:rsidR="00104573">
        <w:t>LL</w:t>
      </w:r>
      <w:r w:rsidRPr="008F6EB2">
        <w:t xml:space="preserve"> is not required to give notice before eviction</w:t>
      </w:r>
      <w:r>
        <w:t xml:space="preserve">.  The amendment </w:t>
      </w:r>
      <w:r w:rsidRPr="008F6EB2">
        <w:t>reiterates that notice, where it is required by the statute,</w:t>
      </w:r>
      <w:r>
        <w:t xml:space="preserve"> </w:t>
      </w:r>
      <w:r w:rsidRPr="008F6EB2">
        <w:t>may not be waived in the lease</w:t>
      </w:r>
      <w:r w:rsidRPr="008F6EB2">
        <w:rPr>
          <w:sz w:val="20"/>
          <w:szCs w:val="20"/>
        </w:rPr>
        <w:t>.</w:t>
      </w:r>
    </w:p>
    <w:p w:rsidR="004E66A7" w:rsidRPr="007E7F91" w:rsidRDefault="00FC7AC9" w:rsidP="003A299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t>E.</w:t>
      </w:r>
      <w:r w:rsidR="00105A80">
        <w:rPr>
          <w:rFonts w:ascii="Times New Roman" w:hAnsi="Times New Roman" w:cs="Times New Roman"/>
        </w:rPr>
        <w:t xml:space="preserve">   </w:t>
      </w:r>
      <w:r w:rsidR="004E66A7" w:rsidRPr="007E7F91">
        <w:rPr>
          <w:rFonts w:ascii="Times New Roman" w:hAnsi="Times New Roman" w:cs="Times New Roman"/>
        </w:rPr>
        <w:t xml:space="preserve">Defective </w:t>
      </w:r>
      <w:r>
        <w:rPr>
          <w:rFonts w:ascii="Times New Roman" w:hAnsi="Times New Roman" w:cs="Times New Roman"/>
        </w:rPr>
        <w:t>N</w:t>
      </w:r>
      <w:r w:rsidR="004E66A7" w:rsidRPr="007E7F91">
        <w:rPr>
          <w:rFonts w:ascii="Times New Roman" w:hAnsi="Times New Roman" w:cs="Times New Roman"/>
        </w:rPr>
        <w:t>otice</w:t>
      </w:r>
    </w:p>
    <w:p w:rsidR="003832DD" w:rsidRPr="005F2E52" w:rsidRDefault="003832DD" w:rsidP="003A299F">
      <w:pPr>
        <w:widowControl/>
        <w:spacing w:after="120" w:line="276" w:lineRule="auto"/>
        <w:ind w:left="720" w:firstLine="720"/>
        <w:jc w:val="both"/>
      </w:pPr>
      <w:r w:rsidRPr="005F2E52">
        <w:t>Pursuant to Chapter 2013-136 of the Laws of Florida, effective July 1, 2013, subsection (1) of section 83.6</w:t>
      </w:r>
      <w:r w:rsidR="001B58F0" w:rsidRPr="005F2E52">
        <w:t>0</w:t>
      </w:r>
      <w:r w:rsidRPr="005F2E52">
        <w:t>, Florida Statutes, is amended to read:</w:t>
      </w:r>
    </w:p>
    <w:p w:rsidR="00794719" w:rsidRPr="005F2E52" w:rsidRDefault="00794719" w:rsidP="003A299F">
      <w:pPr>
        <w:widowControl/>
        <w:spacing w:after="120" w:line="276" w:lineRule="auto"/>
        <w:ind w:left="720" w:firstLine="720"/>
        <w:jc w:val="both"/>
        <w:rPr>
          <w:rFonts w:ascii="NewCenturySchlbkLTStd-Roman+20" w:hAnsi="NewCenturySchlbkLTStd-Roman+20" w:cs="NewCenturySchlbkLTStd-Roman+20"/>
        </w:rPr>
      </w:pPr>
      <w:r w:rsidRPr="005F2E52">
        <w:rPr>
          <w:rFonts w:ascii="NewCenturySchlbkLTStd-Roman" w:hAnsi="NewCenturySchlbkLTStd-Roman" w:cs="NewCenturySchlbkLTStd-Roman"/>
        </w:rPr>
        <w:t>83.60 Defenses to action for rent or possession; procedure.</w:t>
      </w:r>
      <w:r w:rsidRPr="005F2E52">
        <w:rPr>
          <w:rFonts w:ascii="NewCenturySchlbkLTStd-Roman+20" w:hAnsi="NewCenturySchlbkLTStd-Roman+20" w:cs="NewCenturySchlbkLTStd-Roman+20"/>
        </w:rPr>
        <w:t>—</w:t>
      </w:r>
    </w:p>
    <w:p w:rsidR="001B58F0" w:rsidRPr="005F2E52" w:rsidRDefault="00794719" w:rsidP="003A299F">
      <w:pPr>
        <w:widowControl/>
        <w:spacing w:after="120" w:line="276" w:lineRule="auto"/>
        <w:ind w:left="1440"/>
        <w:jc w:val="both"/>
        <w:rPr>
          <w:rFonts w:ascii="NewCenturySchlbkLTStd-Roman" w:hAnsi="NewCenturySchlbkLTStd-Roman" w:cs="NewCenturySchlbkLTStd-Roman"/>
        </w:rPr>
      </w:pPr>
      <w:r w:rsidRPr="005F2E52">
        <w:rPr>
          <w:rFonts w:ascii="NewCenturySchlbkLTStd-Roman" w:hAnsi="NewCenturySchlbkLTStd-Roman" w:cs="NewCenturySchlbkLTStd-Roman"/>
        </w:rPr>
        <w:t xml:space="preserve">(1)(a) In an action by </w:t>
      </w:r>
      <w:r w:rsidR="00962183">
        <w:rPr>
          <w:rFonts w:ascii="NewCenturySchlbkLTStd-Roman" w:hAnsi="NewCenturySchlbkLTStd-Roman" w:cs="NewCenturySchlbkLTStd-Roman"/>
        </w:rPr>
        <w:t>the landlord</w:t>
      </w:r>
      <w:r w:rsidRPr="005F2E52">
        <w:rPr>
          <w:rFonts w:ascii="NewCenturySchlbkLTStd-Roman" w:hAnsi="NewCenturySchlbkLTStd-Roman" w:cs="NewCenturySchlbkLTStd-Roman"/>
        </w:rPr>
        <w:t xml:space="preserve"> for possession of a dwelling unit based</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 xml:space="preserve">upon nonpayment of rent or in an action by </w:t>
      </w:r>
      <w:r w:rsidR="00962183">
        <w:rPr>
          <w:rFonts w:ascii="NewCenturySchlbkLTStd-Roman" w:hAnsi="NewCenturySchlbkLTStd-Roman" w:cs="NewCenturySchlbkLTStd-Roman"/>
        </w:rPr>
        <w:t>the landlord</w:t>
      </w:r>
      <w:r w:rsidRPr="005F2E52">
        <w:rPr>
          <w:rFonts w:ascii="NewCenturySchlbkLTStd-Roman" w:hAnsi="NewCenturySchlbkLTStd-Roman" w:cs="NewCenturySchlbkLTStd-Roman"/>
        </w:rPr>
        <w:t xml:space="preserve"> under s. 83.55</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seeking to recover unpaid rent, the tenant may defend upon the ground of a</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material</w:t>
      </w:r>
      <w:r w:rsidR="005344B3">
        <w:rPr>
          <w:rFonts w:ascii="NewCenturySchlbkLTStd-Roman" w:hAnsi="NewCenturySchlbkLTStd-Roman" w:cs="NewCenturySchlbkLTStd-Roman"/>
        </w:rPr>
        <w:t xml:space="preserve"> noncompliance with s. 83.51(1)</w:t>
      </w:r>
      <w:r w:rsidRPr="005F2E52">
        <w:rPr>
          <w:rFonts w:ascii="NewCenturySchlbkLTStd-Roman" w:hAnsi="NewCenturySchlbkLTStd-Roman" w:cs="NewCenturySchlbkLTStd-Roman"/>
        </w:rPr>
        <w:t>, or may raise any other</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defense, whether legal or equitable, that he or she may have, including the</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 xml:space="preserve">defense of retaliatory conduct in accordance with s. 83.64. </w:t>
      </w:r>
      <w:r w:rsidR="00962183">
        <w:rPr>
          <w:rFonts w:ascii="NewCenturySchlbkLTStd-Roman" w:hAnsi="NewCenturySchlbkLTStd-Roman" w:cs="NewCenturySchlbkLTStd-Roman"/>
        </w:rPr>
        <w:t>The landlord</w:t>
      </w:r>
      <w:r w:rsidRPr="005F2E52">
        <w:rPr>
          <w:rFonts w:ascii="NewCenturySchlbkLTStd-Roman" w:hAnsi="NewCenturySchlbkLTStd-Roman" w:cs="NewCenturySchlbkLTStd-Roman"/>
        </w:rPr>
        <w:t xml:space="preserve"> must</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be given an opportunity to cure a deficiency in a notice or in the pleadings</w:t>
      </w:r>
      <w:r w:rsidR="001B58F0" w:rsidRPr="005F2E52">
        <w:rPr>
          <w:rFonts w:ascii="NewCenturySchlbkLTStd-Roman" w:hAnsi="NewCenturySchlbkLTStd-Roman" w:cs="NewCenturySchlbkLTStd-Roman"/>
        </w:rPr>
        <w:t xml:space="preserve"> </w:t>
      </w:r>
      <w:r w:rsidRPr="005F2E52">
        <w:rPr>
          <w:rFonts w:ascii="NewCenturySchlbkLTStd-Roman" w:hAnsi="NewCenturySchlbkLTStd-Roman" w:cs="NewCenturySchlbkLTStd-Roman"/>
        </w:rPr>
        <w:t>before dismissal of the action.</w:t>
      </w:r>
    </w:p>
    <w:p w:rsidR="00FC7AC9" w:rsidRDefault="00EE240C" w:rsidP="003A299F">
      <w:pPr>
        <w:widowControl/>
        <w:spacing w:after="120" w:line="276" w:lineRule="auto"/>
        <w:ind w:left="720" w:firstLine="720"/>
        <w:jc w:val="both"/>
      </w:pPr>
      <w:r>
        <w:t>1.</w:t>
      </w:r>
      <w:r>
        <w:tab/>
      </w:r>
      <w:r w:rsidR="001B58F0" w:rsidRPr="005F2E52">
        <w:t xml:space="preserve">The effect of this amendment is to preclude dismissal, even without prejudice, where the 3-day or 7-day notice is defective.  Until this amendment, </w:t>
      </w:r>
      <w:r w:rsidR="005F2E52">
        <w:t xml:space="preserve">a </w:t>
      </w:r>
      <w:r w:rsidR="001B58F0" w:rsidRPr="005F2E52">
        <w:t>pr</w:t>
      </w:r>
      <w:r w:rsidR="004E66A7" w:rsidRPr="005F2E52">
        <w:t>oper 3-day</w:t>
      </w:r>
      <w:r w:rsidR="005F2E52">
        <w:t xml:space="preserve"> or 7-day</w:t>
      </w:r>
      <w:r w:rsidR="004E66A7" w:rsidRPr="005F2E52">
        <w:t xml:space="preserve"> notice </w:t>
      </w:r>
      <w:r w:rsidR="001B58F0" w:rsidRPr="005F2E52">
        <w:t xml:space="preserve">was a condition precedent to filing the eviction lawsuit.  Although a defective 3-day notice did not deprive the court of jurisdiction, it </w:t>
      </w:r>
      <w:r w:rsidRPr="00EE240C">
        <w:rPr>
          <w:b/>
        </w:rPr>
        <w:t>previously</w:t>
      </w:r>
      <w:r>
        <w:t xml:space="preserve"> </w:t>
      </w:r>
      <w:r w:rsidR="001B58F0" w:rsidRPr="005F2E52">
        <w:t>require</w:t>
      </w:r>
      <w:r>
        <w:t>d</w:t>
      </w:r>
      <w:r w:rsidR="001B58F0" w:rsidRPr="005F2E52">
        <w:t xml:space="preserve"> dismissal without leave to amend. </w:t>
      </w:r>
      <w:r w:rsidR="005F2E52" w:rsidRPr="005F2E52">
        <w:t xml:space="preserve"> </w:t>
      </w:r>
      <w:r w:rsidR="001B58F0" w:rsidRPr="005F2E52">
        <w:t>See,</w:t>
      </w:r>
      <w:r w:rsidR="004E66A7" w:rsidRPr="005F2E52">
        <w:t xml:space="preserve"> </w:t>
      </w:r>
      <w:r w:rsidR="004E66A7" w:rsidRPr="005F2E52">
        <w:rPr>
          <w:u w:val="single"/>
        </w:rPr>
        <w:t>Bell v. Kornblatt</w:t>
      </w:r>
      <w:r w:rsidR="004E66A7" w:rsidRPr="005F2E52">
        <w:t>, 705 So. 2d 113 (Fla. 4th DCA 1998)</w:t>
      </w:r>
      <w:r w:rsidR="001B58F0" w:rsidRPr="005F2E52">
        <w:t xml:space="preserve">.  </w:t>
      </w:r>
    </w:p>
    <w:p w:rsidR="00FC7AC9" w:rsidRDefault="00EE240C" w:rsidP="003A299F">
      <w:pPr>
        <w:widowControl/>
        <w:spacing w:after="120" w:line="276" w:lineRule="auto"/>
        <w:ind w:left="720" w:firstLine="720"/>
        <w:jc w:val="both"/>
      </w:pPr>
      <w:r>
        <w:t>2.</w:t>
      </w:r>
      <w:r>
        <w:tab/>
      </w:r>
      <w:r w:rsidR="001B58F0" w:rsidRPr="005F2E52">
        <w:t xml:space="preserve">Under this amendment, it </w:t>
      </w:r>
      <w:r w:rsidR="005F2E52">
        <w:t>a</w:t>
      </w:r>
      <w:r w:rsidR="001B58F0" w:rsidRPr="005F2E52">
        <w:t xml:space="preserve"> defective notice may result in the action being stayed, rather than dismissed, until </w:t>
      </w:r>
      <w:r w:rsidR="00104573">
        <w:t>LL</w:t>
      </w:r>
      <w:r w:rsidR="001B58F0" w:rsidRPr="005F2E52">
        <w:t xml:space="preserve"> has an opportunity to issue an amended notice.  The</w:t>
      </w:r>
      <w:r w:rsidR="005F2E52">
        <w:t xml:space="preserve"> </w:t>
      </w:r>
      <w:r w:rsidR="001B58F0" w:rsidRPr="005F2E52">
        <w:t xml:space="preserve">amended notice may </w:t>
      </w:r>
      <w:r w:rsidR="005F2E52">
        <w:t>then be filed with the court as an amendment to the complaint. A</w:t>
      </w:r>
      <w:r w:rsidR="001B58F0" w:rsidRPr="005F2E52">
        <w:t xml:space="preserve"> </w:t>
      </w:r>
      <w:r w:rsidR="005F2E52" w:rsidRPr="005F2E52">
        <w:t xml:space="preserve">proper 3-day or 7-day notice may be considered a condition to proceeding with the lawsuit, rather than a condition precedent.  </w:t>
      </w:r>
    </w:p>
    <w:p w:rsidR="005F2E52" w:rsidRPr="005F2E52" w:rsidRDefault="00EE240C" w:rsidP="003A299F">
      <w:pPr>
        <w:widowControl/>
        <w:spacing w:after="120" w:line="276" w:lineRule="auto"/>
        <w:ind w:left="720" w:firstLine="720"/>
        <w:jc w:val="both"/>
      </w:pPr>
      <w:r>
        <w:t>3.</w:t>
      </w:r>
      <w:r>
        <w:tab/>
      </w:r>
      <w:r w:rsidR="005F2E52" w:rsidRPr="005F2E52">
        <w:t xml:space="preserve">The length of time to be afforded to </w:t>
      </w:r>
      <w:r w:rsidR="00104573">
        <w:t>LL</w:t>
      </w:r>
      <w:r w:rsidR="005F2E52" w:rsidRPr="005F2E52">
        <w:t xml:space="preserve"> to serve an amended 3-day or 7-day notice is not set forth in the statute, however, it would appear that it must be sufficient to permit </w:t>
      </w:r>
      <w:r w:rsidR="00962183">
        <w:t>T</w:t>
      </w:r>
      <w:r w:rsidR="005F2E52" w:rsidRPr="005F2E52">
        <w:t xml:space="preserve"> to reinstate the tenancy by payment or compliance, as appropriate. </w:t>
      </w:r>
      <w:r w:rsidR="00520FF7">
        <w:t xml:space="preserve">  This amendment is not reciprocal with respect to notice</w:t>
      </w:r>
      <w:r w:rsidR="005344B3">
        <w:t xml:space="preserve"> to be given by </w:t>
      </w:r>
      <w:r w:rsidR="00962183">
        <w:t>T</w:t>
      </w:r>
      <w:r w:rsidR="00520FF7">
        <w:t xml:space="preserve">, such as a notice of material non-compliance under </w:t>
      </w:r>
      <w:r w:rsidR="00CC6613">
        <w:t xml:space="preserve">§ </w:t>
      </w:r>
      <w:r w:rsidR="00520FF7">
        <w:t>83.</w:t>
      </w:r>
      <w:r w:rsidR="00CC6613">
        <w:t>56, Fla. Stat.</w:t>
      </w:r>
    </w:p>
    <w:p w:rsidR="004E66A7" w:rsidRPr="007E7F91" w:rsidRDefault="004E66A7"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4E66A7" w:rsidRPr="007E7F91" w:rsidRDefault="006E7C0E"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IX</w:t>
      </w:r>
      <w:r w:rsidR="004E66A7" w:rsidRPr="007E7F91">
        <w:rPr>
          <w:rFonts w:ascii="Times New Roman" w:hAnsi="Times New Roman" w:cs="Times New Roman"/>
        </w:rPr>
        <w:t>.</w:t>
      </w:r>
      <w:r w:rsidR="004E66A7" w:rsidRPr="007E7F91">
        <w:rPr>
          <w:rFonts w:ascii="Times New Roman" w:hAnsi="Times New Roman" w:cs="Times New Roman"/>
        </w:rPr>
        <w:tab/>
      </w:r>
      <w:r w:rsidR="004E66A7" w:rsidRPr="007E7F91">
        <w:rPr>
          <w:rFonts w:ascii="Times New Roman" w:hAnsi="Times New Roman" w:cs="Times New Roman"/>
          <w:u w:val="single"/>
        </w:rPr>
        <w:t>COMPLAINT</w:t>
      </w:r>
      <w:r w:rsidR="0065346F" w:rsidRPr="007E7F91">
        <w:rPr>
          <w:rFonts w:ascii="Times New Roman" w:hAnsi="Times New Roman" w:cs="Times New Roman"/>
          <w:u w:val="single"/>
        </w:rPr>
        <w:t>, ANSWER</w:t>
      </w:r>
      <w:r w:rsidR="004E66A7" w:rsidRPr="007E7F91">
        <w:rPr>
          <w:rFonts w:ascii="Times New Roman" w:hAnsi="Times New Roman" w:cs="Times New Roman"/>
          <w:u w:val="single"/>
        </w:rPr>
        <w:t xml:space="preserve"> </w:t>
      </w:r>
      <w:r w:rsidR="002309A1" w:rsidRPr="007E7F91">
        <w:rPr>
          <w:rFonts w:ascii="Times New Roman" w:hAnsi="Times New Roman" w:cs="Times New Roman"/>
          <w:u w:val="single"/>
        </w:rPr>
        <w:t>AND</w:t>
      </w:r>
      <w:r w:rsidR="004E66A7" w:rsidRPr="007E7F91">
        <w:rPr>
          <w:rFonts w:ascii="Times New Roman" w:hAnsi="Times New Roman" w:cs="Times New Roman"/>
          <w:u w:val="single"/>
        </w:rPr>
        <w:t xml:space="preserve"> SUMMONS</w:t>
      </w:r>
    </w:p>
    <w:p w:rsidR="00F87713" w:rsidRPr="00EE240C" w:rsidRDefault="00F87713"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lastRenderedPageBreak/>
        <w:tab/>
      </w:r>
      <w:r w:rsidR="004B0DD0">
        <w:rPr>
          <w:rFonts w:ascii="Times New Roman" w:hAnsi="Times New Roman" w:cs="Times New Roman"/>
        </w:rPr>
        <w:t>T</w:t>
      </w:r>
      <w:r>
        <w:rPr>
          <w:rFonts w:ascii="Times New Roman" w:hAnsi="Times New Roman" w:cs="Times New Roman"/>
        </w:rPr>
        <w:t xml:space="preserve">he complaint and </w:t>
      </w:r>
      <w:r w:rsidR="004B0DD0">
        <w:rPr>
          <w:rFonts w:ascii="Times New Roman" w:hAnsi="Times New Roman" w:cs="Times New Roman"/>
        </w:rPr>
        <w:t xml:space="preserve">the requisite </w:t>
      </w:r>
      <w:r>
        <w:rPr>
          <w:rFonts w:ascii="Times New Roman" w:hAnsi="Times New Roman" w:cs="Times New Roman"/>
        </w:rPr>
        <w:t xml:space="preserve">termination notice </w:t>
      </w:r>
      <w:r w:rsidR="004B0DD0">
        <w:rPr>
          <w:rFonts w:ascii="Times New Roman" w:hAnsi="Times New Roman" w:cs="Times New Roman"/>
        </w:rPr>
        <w:t xml:space="preserve">may be amended during the pendency of the eviction lawsuit, pursuant to the amendment to </w:t>
      </w:r>
      <w:r w:rsidR="00CC6613">
        <w:rPr>
          <w:rFonts w:ascii="Times New Roman" w:hAnsi="Times New Roman" w:cs="Times New Roman"/>
        </w:rPr>
        <w:t xml:space="preserve">§ </w:t>
      </w:r>
      <w:r w:rsidR="004B0DD0" w:rsidRPr="004B0DD0">
        <w:rPr>
          <w:rFonts w:ascii="Times New Roman" w:hAnsi="Times New Roman" w:cs="Times New Roman"/>
        </w:rPr>
        <w:t>83.60(1)(a)</w:t>
      </w:r>
      <w:r w:rsidR="00CC6613">
        <w:rPr>
          <w:rFonts w:ascii="Times New Roman" w:hAnsi="Times New Roman" w:cs="Times New Roman"/>
        </w:rPr>
        <w:t>, Fla. Stat.,</w:t>
      </w:r>
      <w:r w:rsidR="004B0DD0">
        <w:rPr>
          <w:rFonts w:ascii="Times New Roman" w:hAnsi="Times New Roman" w:cs="Times New Roman"/>
        </w:rPr>
        <w:t xml:space="preserve"> and are subject to the </w:t>
      </w:r>
      <w:r w:rsidR="004B0DD0" w:rsidRPr="004B0DD0">
        <w:rPr>
          <w:rFonts w:ascii="Times New Roman" w:hAnsi="Times New Roman" w:cs="Times New Roman"/>
        </w:rPr>
        <w:t xml:space="preserve">requirement to deposit the accrued rent set forth in </w:t>
      </w:r>
      <w:r w:rsidR="00CC6613">
        <w:rPr>
          <w:rFonts w:ascii="Times New Roman" w:hAnsi="Times New Roman" w:cs="Times New Roman"/>
        </w:rPr>
        <w:t xml:space="preserve">§ </w:t>
      </w:r>
      <w:r w:rsidR="004B0DD0" w:rsidRPr="004B0DD0">
        <w:rPr>
          <w:rFonts w:ascii="Times New Roman" w:hAnsi="Times New Roman" w:cs="Times New Roman"/>
        </w:rPr>
        <w:t>83.60(2)</w:t>
      </w:r>
      <w:r w:rsidR="00CC6613">
        <w:rPr>
          <w:rFonts w:ascii="Times New Roman" w:hAnsi="Times New Roman" w:cs="Times New Roman"/>
        </w:rPr>
        <w:t>.</w:t>
      </w:r>
      <w:r w:rsidR="004B0DD0">
        <w:rPr>
          <w:rFonts w:ascii="Times New Roman" w:hAnsi="Times New Roman" w:cs="Times New Roman"/>
        </w:rPr>
        <w:t xml:space="preserve"> However, challenges to the sufficiency of </w:t>
      </w:r>
      <w:r w:rsidR="004B0DD0" w:rsidRPr="00EE240C">
        <w:rPr>
          <w:rFonts w:ascii="Times New Roman" w:hAnsi="Times New Roman" w:cs="Times New Roman"/>
        </w:rPr>
        <w:t xml:space="preserve">service of process would, if successful, deprive the court of jurisdiction over the person of the defendant. While a deficiency in service of process may be remedied by subsequent, proper service, conditioning a challenge to service of process upon deposit of accrued rent would appear to be violative of due process.  </w:t>
      </w:r>
    </w:p>
    <w:p w:rsidR="009D64D7" w:rsidRPr="00EE240C" w:rsidRDefault="004B0DD0"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EE240C">
        <w:rPr>
          <w:rFonts w:ascii="Times New Roman" w:hAnsi="Times New Roman" w:cs="Times New Roman"/>
        </w:rPr>
        <w:t>A.</w:t>
      </w:r>
      <w:r w:rsidRPr="00EE240C">
        <w:rPr>
          <w:rFonts w:ascii="Times New Roman" w:hAnsi="Times New Roman" w:cs="Times New Roman"/>
        </w:rPr>
        <w:tab/>
      </w:r>
      <w:r w:rsidR="009D64D7" w:rsidRPr="00EE240C">
        <w:rPr>
          <w:rFonts w:ascii="Times New Roman" w:hAnsi="Times New Roman" w:cs="Times New Roman"/>
        </w:rPr>
        <w:t xml:space="preserve">The </w:t>
      </w:r>
      <w:r w:rsidRPr="00EE240C">
        <w:rPr>
          <w:rFonts w:ascii="Times New Roman" w:hAnsi="Times New Roman" w:cs="Times New Roman"/>
        </w:rPr>
        <w:t xml:space="preserve">Complaint </w:t>
      </w:r>
    </w:p>
    <w:p w:rsidR="009D64D7" w:rsidRPr="00EE240C" w:rsidRDefault="009D64D7" w:rsidP="00EE240C">
      <w:pPr>
        <w:pStyle w:val="DefaultText"/>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EE240C">
        <w:rPr>
          <w:rFonts w:ascii="Times New Roman" w:hAnsi="Times New Roman" w:cs="Times New Roman"/>
        </w:rPr>
        <w:t>1.</w:t>
      </w:r>
      <w:r w:rsidRPr="00EE240C">
        <w:rPr>
          <w:rFonts w:ascii="Times New Roman" w:hAnsi="Times New Roman" w:cs="Times New Roman"/>
        </w:rPr>
        <w:tab/>
        <w:t>Comprises</w:t>
      </w:r>
      <w:r w:rsidR="004B0DD0" w:rsidRPr="00EE240C">
        <w:rPr>
          <w:rFonts w:ascii="Times New Roman" w:hAnsi="Times New Roman" w:cs="Times New Roman"/>
        </w:rPr>
        <w:t xml:space="preserve"> a count for eviction </w:t>
      </w:r>
      <w:r w:rsidRPr="00EE240C">
        <w:rPr>
          <w:rFonts w:ascii="Times New Roman" w:hAnsi="Times New Roman" w:cs="Times New Roman"/>
        </w:rPr>
        <w:t xml:space="preserve">and a second count for damages; it may not include a claim for ejectment, which is required to be brought in circuit court. </w:t>
      </w:r>
      <w:r w:rsidRPr="00CC6613">
        <w:rPr>
          <w:rFonts w:ascii="Times New Roman" w:hAnsi="Times New Roman" w:cs="Times New Roman"/>
          <w:u w:val="single"/>
        </w:rPr>
        <w:t>Pro-</w:t>
      </w:r>
      <w:r w:rsidR="00CC6613" w:rsidRPr="00CC6613">
        <w:rPr>
          <w:rFonts w:ascii="Times New Roman" w:hAnsi="Times New Roman" w:cs="Times New Roman"/>
          <w:u w:val="single"/>
        </w:rPr>
        <w:t>A</w:t>
      </w:r>
      <w:r w:rsidRPr="00CC6613">
        <w:rPr>
          <w:rFonts w:ascii="Times New Roman" w:hAnsi="Times New Roman" w:cs="Times New Roman"/>
          <w:u w:val="single"/>
        </w:rPr>
        <w:t>rt Dental</w:t>
      </w:r>
      <w:r w:rsidR="00CC6613" w:rsidRPr="00CC6613">
        <w:rPr>
          <w:rFonts w:ascii="Times New Roman" w:hAnsi="Times New Roman" w:cs="Times New Roman"/>
          <w:u w:val="single"/>
        </w:rPr>
        <w:t xml:space="preserve"> Lab, Inc.</w:t>
      </w:r>
      <w:r w:rsidR="00CC6613">
        <w:rPr>
          <w:rFonts w:ascii="Times New Roman" w:hAnsi="Times New Roman" w:cs="Times New Roman"/>
        </w:rPr>
        <w:t xml:space="preserve">, </w:t>
      </w:r>
      <w:r w:rsidRPr="00CC6613">
        <w:rPr>
          <w:rFonts w:ascii="Times New Roman" w:hAnsi="Times New Roman" w:cs="Times New Roman"/>
          <w:i/>
        </w:rPr>
        <w:t>supra</w:t>
      </w:r>
      <w:r w:rsidRPr="00EE240C">
        <w:rPr>
          <w:rFonts w:ascii="Times New Roman" w:hAnsi="Times New Roman" w:cs="Times New Roman"/>
        </w:rPr>
        <w:t>.</w:t>
      </w:r>
    </w:p>
    <w:p w:rsidR="009D64D7" w:rsidRPr="00EE240C" w:rsidRDefault="009D64D7"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EE240C">
        <w:rPr>
          <w:rFonts w:ascii="Times New Roman" w:hAnsi="Times New Roman" w:cs="Times New Roman"/>
        </w:rPr>
        <w:t>2,</w:t>
      </w:r>
      <w:r w:rsidRPr="00EE240C">
        <w:rPr>
          <w:rFonts w:ascii="Times New Roman" w:hAnsi="Times New Roman" w:cs="Times New Roman"/>
        </w:rPr>
        <w:tab/>
        <w:t xml:space="preserve">Is required to </w:t>
      </w:r>
      <w:r w:rsidR="004B0DD0" w:rsidRPr="00EE240C">
        <w:rPr>
          <w:rFonts w:ascii="Times New Roman" w:hAnsi="Times New Roman" w:cs="Times New Roman"/>
        </w:rPr>
        <w:t xml:space="preserve">attach </w:t>
      </w:r>
      <w:r w:rsidR="004E66A7" w:rsidRPr="00EE240C">
        <w:rPr>
          <w:rFonts w:ascii="Times New Roman" w:hAnsi="Times New Roman" w:cs="Times New Roman"/>
        </w:rPr>
        <w:t xml:space="preserve">a copy of </w:t>
      </w:r>
      <w:r w:rsidR="004B0DD0" w:rsidRPr="00EE240C">
        <w:rPr>
          <w:rFonts w:ascii="Times New Roman" w:hAnsi="Times New Roman" w:cs="Times New Roman"/>
        </w:rPr>
        <w:t xml:space="preserve">written </w:t>
      </w:r>
      <w:r w:rsidR="004E66A7" w:rsidRPr="00EE240C">
        <w:rPr>
          <w:rFonts w:ascii="Times New Roman" w:hAnsi="Times New Roman" w:cs="Times New Roman"/>
        </w:rPr>
        <w:t>lease</w:t>
      </w:r>
      <w:r w:rsidR="004B0DD0" w:rsidRPr="00EE240C">
        <w:rPr>
          <w:rFonts w:ascii="Times New Roman" w:hAnsi="Times New Roman" w:cs="Times New Roman"/>
        </w:rPr>
        <w:t xml:space="preserve">, if any, and the </w:t>
      </w:r>
      <w:r w:rsidRPr="00EE240C">
        <w:rPr>
          <w:rFonts w:ascii="Times New Roman" w:hAnsi="Times New Roman" w:cs="Times New Roman"/>
        </w:rPr>
        <w:t>notice of termination of tenancy; it should state the facts that form the basis of an eviction and/or an award of damages, and should set forth the address of the premises.</w:t>
      </w:r>
    </w:p>
    <w:p w:rsidR="004E66A7" w:rsidRPr="00EE240C" w:rsidRDefault="009D64D7"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EE240C">
        <w:rPr>
          <w:rFonts w:ascii="Times New Roman" w:hAnsi="Times New Roman" w:cs="Times New Roman"/>
        </w:rPr>
        <w:t>3.</w:t>
      </w:r>
      <w:r w:rsidRPr="00EE240C">
        <w:rPr>
          <w:rFonts w:ascii="Times New Roman" w:hAnsi="Times New Roman" w:cs="Times New Roman"/>
        </w:rPr>
        <w:tab/>
      </w:r>
      <w:r w:rsidR="004E66A7" w:rsidRPr="00EE240C">
        <w:rPr>
          <w:rFonts w:ascii="Times New Roman" w:hAnsi="Times New Roman" w:cs="Times New Roman"/>
        </w:rPr>
        <w:t>Must be filed in the county where the premises are situated</w:t>
      </w:r>
      <w:r w:rsidRPr="00EE240C">
        <w:rPr>
          <w:rFonts w:ascii="Times New Roman" w:hAnsi="Times New Roman" w:cs="Times New Roman"/>
        </w:rPr>
        <w:t xml:space="preserve"> and should be advanced by the court on the calendar for an expeditious resolution.</w:t>
      </w:r>
    </w:p>
    <w:p w:rsidR="004E66A7" w:rsidRPr="00EE240C" w:rsidRDefault="004E66A7"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EE240C">
        <w:rPr>
          <w:rFonts w:ascii="Times New Roman" w:hAnsi="Times New Roman" w:cs="Times New Roman"/>
        </w:rPr>
        <w:t>B.</w:t>
      </w:r>
      <w:r w:rsidRPr="00EE240C">
        <w:rPr>
          <w:rFonts w:ascii="Times New Roman" w:hAnsi="Times New Roman" w:cs="Times New Roman"/>
        </w:rPr>
        <w:tab/>
      </w:r>
      <w:r w:rsidR="00EE240C" w:rsidRPr="00EE240C">
        <w:rPr>
          <w:rFonts w:ascii="Times New Roman" w:hAnsi="Times New Roman" w:cs="Times New Roman"/>
        </w:rPr>
        <w:t xml:space="preserve">The </w:t>
      </w:r>
      <w:r w:rsidRPr="00EE240C">
        <w:rPr>
          <w:rFonts w:ascii="Times New Roman" w:hAnsi="Times New Roman" w:cs="Times New Roman"/>
        </w:rPr>
        <w:t>Summons</w:t>
      </w:r>
    </w:p>
    <w:p w:rsidR="009D64D7" w:rsidRPr="00EE240C" w:rsidRDefault="00F633D7"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left="2160" w:right="0" w:hanging="720"/>
        <w:jc w:val="both"/>
        <w:rPr>
          <w:rFonts w:ascii="Times New Roman" w:hAnsi="Times New Roman" w:cs="Times New Roman"/>
        </w:rPr>
      </w:pPr>
      <w:r w:rsidRPr="00EE240C">
        <w:rPr>
          <w:rFonts w:ascii="Times New Roman" w:hAnsi="Times New Roman" w:cs="Times New Roman"/>
        </w:rPr>
        <w:t>1</w:t>
      </w:r>
      <w:r w:rsidR="004E66A7" w:rsidRPr="00EE240C">
        <w:rPr>
          <w:rFonts w:ascii="Times New Roman" w:hAnsi="Times New Roman" w:cs="Times New Roman"/>
        </w:rPr>
        <w:t xml:space="preserve">. </w:t>
      </w:r>
      <w:r w:rsidR="004E66A7" w:rsidRPr="00EE240C">
        <w:rPr>
          <w:rFonts w:ascii="Times New Roman" w:hAnsi="Times New Roman" w:cs="Times New Roman"/>
        </w:rPr>
        <w:tab/>
        <w:t>Count I: Possession.</w:t>
      </w:r>
    </w:p>
    <w:p w:rsidR="004E66A7" w:rsidRPr="00EE240C" w:rsidRDefault="001864F0"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left="2160" w:right="0"/>
        <w:jc w:val="both"/>
        <w:rPr>
          <w:rFonts w:ascii="Times New Roman" w:hAnsi="Times New Roman" w:cs="Times New Roman"/>
        </w:rPr>
      </w:pPr>
      <w:r w:rsidRPr="00EE240C">
        <w:rPr>
          <w:rFonts w:ascii="Times New Roman" w:hAnsi="Times New Roman" w:cs="Times New Roman"/>
        </w:rPr>
        <w:t>a.</w:t>
      </w:r>
      <w:r w:rsidRPr="00EE240C">
        <w:rPr>
          <w:rFonts w:ascii="Times New Roman" w:hAnsi="Times New Roman" w:cs="Times New Roman"/>
        </w:rPr>
        <w:tab/>
      </w:r>
      <w:r w:rsidR="004E66A7" w:rsidRPr="00EE240C">
        <w:rPr>
          <w:rFonts w:ascii="Times New Roman" w:hAnsi="Times New Roman" w:cs="Times New Roman"/>
        </w:rPr>
        <w:t>In all actions for possession</w:t>
      </w:r>
      <w:r w:rsidR="00B27D32" w:rsidRPr="00EE240C">
        <w:rPr>
          <w:rFonts w:ascii="Times New Roman" w:hAnsi="Times New Roman" w:cs="Times New Roman"/>
        </w:rPr>
        <w:t xml:space="preserve"> - eviction</w:t>
      </w:r>
      <w:r w:rsidRPr="00EE240C">
        <w:rPr>
          <w:rFonts w:ascii="Times New Roman" w:hAnsi="Times New Roman" w:cs="Times New Roman"/>
        </w:rPr>
        <w:t xml:space="preserve">, </w:t>
      </w:r>
      <w:r w:rsidR="00104573">
        <w:rPr>
          <w:rFonts w:ascii="Times New Roman" w:hAnsi="Times New Roman" w:cs="Times New Roman"/>
        </w:rPr>
        <w:t>LL</w:t>
      </w:r>
      <w:r w:rsidR="00104573" w:rsidRPr="00104573">
        <w:rPr>
          <w:rFonts w:ascii="Times New Roman" w:hAnsi="Times New Roman" w:cs="Times New Roman"/>
        </w:rPr>
        <w:t xml:space="preserve"> </w:t>
      </w:r>
      <w:r w:rsidRPr="00EE240C">
        <w:rPr>
          <w:rFonts w:ascii="Times New Roman" w:hAnsi="Times New Roman" w:cs="Times New Roman"/>
        </w:rPr>
        <w:t xml:space="preserve">is entitled to summary </w:t>
      </w:r>
      <w:r w:rsidR="004E66A7" w:rsidRPr="00EE240C">
        <w:rPr>
          <w:rFonts w:ascii="Times New Roman" w:hAnsi="Times New Roman" w:cs="Times New Roman"/>
        </w:rPr>
        <w:t xml:space="preserve">procedure as provided in Fla. Stat. </w:t>
      </w:r>
      <w:r w:rsidR="00AF3CA0" w:rsidRPr="00EE240C">
        <w:rPr>
          <w:rFonts w:ascii="Times New Roman" w:hAnsi="Times New Roman" w:cs="Times New Roman"/>
        </w:rPr>
        <w:t>§</w:t>
      </w:r>
      <w:r w:rsidR="004E66A7" w:rsidRPr="00EE240C">
        <w:rPr>
          <w:rFonts w:ascii="Times New Roman" w:hAnsi="Times New Roman" w:cs="Times New Roman"/>
        </w:rPr>
        <w:t xml:space="preserve"> 51.011.</w:t>
      </w:r>
      <w:r w:rsidR="00B27D32" w:rsidRPr="00EE240C">
        <w:rPr>
          <w:rFonts w:ascii="Times New Roman" w:hAnsi="Times New Roman" w:cs="Times New Roman"/>
        </w:rPr>
        <w:t xml:space="preserve">  </w:t>
      </w:r>
      <w:r w:rsidR="004E66A7" w:rsidRPr="00EE240C">
        <w:rPr>
          <w:rFonts w:ascii="Times New Roman" w:hAnsi="Times New Roman" w:cs="Times New Roman"/>
        </w:rPr>
        <w:t>T has 5 days to file answer</w:t>
      </w:r>
      <w:r w:rsidR="00B27D32" w:rsidRPr="00EE240C">
        <w:rPr>
          <w:rFonts w:ascii="Times New Roman" w:hAnsi="Times New Roman" w:cs="Times New Roman"/>
        </w:rPr>
        <w:t xml:space="preserve"> the eviction claim.</w:t>
      </w:r>
      <w:r w:rsidR="004E66A7" w:rsidRPr="00EE240C">
        <w:rPr>
          <w:rFonts w:ascii="Times New Roman" w:hAnsi="Times New Roman" w:cs="Times New Roman"/>
        </w:rPr>
        <w:t xml:space="preserve"> </w:t>
      </w:r>
      <w:r w:rsidR="004E66A7" w:rsidRPr="00EE240C">
        <w:rPr>
          <w:rFonts w:ascii="Times New Roman" w:hAnsi="Times New Roman" w:cs="Times New Roman"/>
          <w:u w:val="single"/>
        </w:rPr>
        <w:t>Berry v. Clement</w:t>
      </w:r>
      <w:r w:rsidR="004E66A7" w:rsidRPr="00EE240C">
        <w:rPr>
          <w:rFonts w:ascii="Times New Roman" w:hAnsi="Times New Roman" w:cs="Times New Roman"/>
        </w:rPr>
        <w:t>, 346 So. 2d 105 (Fla. 2d DCA 1977), 5 days excludes w</w:t>
      </w:r>
      <w:r w:rsidR="00B921D1" w:rsidRPr="00EE240C">
        <w:rPr>
          <w:rFonts w:ascii="Times New Roman" w:hAnsi="Times New Roman" w:cs="Times New Roman"/>
        </w:rPr>
        <w:t>eekends and legal holidays. Fla. R. Civ. P.</w:t>
      </w:r>
      <w:r w:rsidR="004E66A7" w:rsidRPr="00EE240C">
        <w:rPr>
          <w:rFonts w:ascii="Times New Roman" w:hAnsi="Times New Roman" w:cs="Times New Roman"/>
        </w:rPr>
        <w:t xml:space="preserve"> 1.090(a).</w:t>
      </w:r>
    </w:p>
    <w:p w:rsidR="004E66A7" w:rsidRPr="00EE240C" w:rsidRDefault="00EE240C"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EE240C">
        <w:rPr>
          <w:rFonts w:ascii="Times New Roman" w:hAnsi="Times New Roman" w:cs="Times New Roman"/>
        </w:rPr>
        <w:t>b</w:t>
      </w:r>
      <w:r w:rsidR="001864F0" w:rsidRPr="00EE240C">
        <w:rPr>
          <w:rFonts w:ascii="Times New Roman" w:hAnsi="Times New Roman" w:cs="Times New Roman"/>
        </w:rPr>
        <w:t>.</w:t>
      </w:r>
      <w:r w:rsidR="001864F0" w:rsidRPr="00EE240C">
        <w:rPr>
          <w:rFonts w:ascii="Times New Roman" w:hAnsi="Times New Roman" w:cs="Times New Roman"/>
        </w:rPr>
        <w:tab/>
      </w:r>
      <w:r w:rsidR="00B921D1" w:rsidRPr="00EE240C">
        <w:rPr>
          <w:rFonts w:ascii="Times New Roman" w:hAnsi="Times New Roman" w:cs="Times New Roman"/>
        </w:rPr>
        <w:t xml:space="preserve">Service: </w:t>
      </w:r>
      <w:r w:rsidR="00AF3CA0" w:rsidRPr="00EE240C">
        <w:rPr>
          <w:rFonts w:ascii="Times New Roman" w:hAnsi="Times New Roman" w:cs="Times New Roman"/>
        </w:rPr>
        <w:t>§</w:t>
      </w:r>
      <w:r w:rsidR="000E468E" w:rsidRPr="00EE240C">
        <w:rPr>
          <w:rFonts w:ascii="Times New Roman" w:hAnsi="Times New Roman" w:cs="Times New Roman"/>
        </w:rPr>
        <w:t xml:space="preserve"> 48.183(1)</w:t>
      </w:r>
      <w:r w:rsidR="00B921D1" w:rsidRPr="00EE240C">
        <w:rPr>
          <w:rFonts w:ascii="Times New Roman" w:hAnsi="Times New Roman" w:cs="Times New Roman"/>
        </w:rPr>
        <w:t>, Fla. Stat</w:t>
      </w:r>
      <w:r w:rsidR="000E468E" w:rsidRPr="00EE240C">
        <w:rPr>
          <w:rFonts w:ascii="Times New Roman" w:hAnsi="Times New Roman" w:cs="Times New Roman"/>
        </w:rPr>
        <w:t>.</w:t>
      </w:r>
      <w:r w:rsidR="00353DCE" w:rsidRPr="00EE240C">
        <w:rPr>
          <w:rFonts w:ascii="Times New Roman" w:hAnsi="Times New Roman" w:cs="Times New Roman"/>
        </w:rPr>
        <w:t xml:space="preserve">  </w:t>
      </w:r>
      <w:r w:rsidR="004E66A7" w:rsidRPr="00EE240C">
        <w:rPr>
          <w:rFonts w:ascii="Times New Roman" w:hAnsi="Times New Roman" w:cs="Times New Roman"/>
        </w:rPr>
        <w:t>If T cannot be found in county or there is not a person 15 years or older residing at the T</w:t>
      </w:r>
      <w:r w:rsidR="00EC564B" w:rsidRPr="00EE240C">
        <w:rPr>
          <w:rFonts w:ascii="Times New Roman" w:hAnsi="Times New Roman" w:cs="Times New Roman"/>
        </w:rPr>
        <w:t>’</w:t>
      </w:r>
      <w:r w:rsidR="004E66A7" w:rsidRPr="00EE240C">
        <w:rPr>
          <w:rFonts w:ascii="Times New Roman" w:hAnsi="Times New Roman" w:cs="Times New Roman"/>
        </w:rPr>
        <w:t>s usual place of abode in the county after at least 2</w:t>
      </w:r>
      <w:r w:rsidR="000E468E" w:rsidRPr="00EE240C">
        <w:rPr>
          <w:rFonts w:ascii="Times New Roman" w:hAnsi="Times New Roman" w:cs="Times New Roman"/>
        </w:rPr>
        <w:t xml:space="preserve"> </w:t>
      </w:r>
      <w:r w:rsidR="004E66A7" w:rsidRPr="00EE240C">
        <w:rPr>
          <w:rFonts w:ascii="Times New Roman" w:hAnsi="Times New Roman" w:cs="Times New Roman"/>
        </w:rPr>
        <w:t xml:space="preserve">attempts to obtain service, </w:t>
      </w:r>
      <w:r w:rsidR="00104573">
        <w:rPr>
          <w:rFonts w:ascii="Times New Roman" w:hAnsi="Times New Roman" w:cs="Times New Roman"/>
        </w:rPr>
        <w:t>LL</w:t>
      </w:r>
      <w:r w:rsidR="004E66A7" w:rsidRPr="00EE240C">
        <w:rPr>
          <w:rFonts w:ascii="Times New Roman" w:hAnsi="Times New Roman" w:cs="Times New Roman"/>
        </w:rPr>
        <w:t xml:space="preserve"> can attach summons to conspicuous place on the property described in complaint.  The minimum time delay between the two (2) attempts shall be 6 hours.</w:t>
      </w:r>
    </w:p>
    <w:p w:rsidR="004E66A7" w:rsidRPr="00EE240C" w:rsidRDefault="00EE240C"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EE240C">
        <w:rPr>
          <w:rFonts w:ascii="Times New Roman" w:hAnsi="Times New Roman" w:cs="Times New Roman"/>
        </w:rPr>
        <w:t>c</w:t>
      </w:r>
      <w:r w:rsidR="001864F0" w:rsidRPr="00EE240C">
        <w:rPr>
          <w:rFonts w:ascii="Times New Roman" w:hAnsi="Times New Roman" w:cs="Times New Roman"/>
        </w:rPr>
        <w:t>.</w:t>
      </w:r>
      <w:r w:rsidR="001864F0" w:rsidRPr="00EE240C">
        <w:rPr>
          <w:rFonts w:ascii="Times New Roman" w:hAnsi="Times New Roman" w:cs="Times New Roman"/>
        </w:rPr>
        <w:tab/>
      </w:r>
      <w:r w:rsidR="004E66A7" w:rsidRPr="00EE240C">
        <w:rPr>
          <w:rFonts w:ascii="Times New Roman" w:hAnsi="Times New Roman" w:cs="Times New Roman"/>
        </w:rPr>
        <w:t>Form 1.923 brings summons into conformity with Fla.</w:t>
      </w:r>
      <w:r w:rsidR="00AF3CA0" w:rsidRPr="00EE240C">
        <w:rPr>
          <w:rFonts w:ascii="Times New Roman" w:hAnsi="Times New Roman" w:cs="Times New Roman"/>
        </w:rPr>
        <w:t xml:space="preserve"> </w:t>
      </w:r>
      <w:r w:rsidR="004E66A7" w:rsidRPr="00EE240C">
        <w:rPr>
          <w:rFonts w:ascii="Times New Roman" w:hAnsi="Times New Roman" w:cs="Times New Roman"/>
        </w:rPr>
        <w:t xml:space="preserve">Stat. </w:t>
      </w:r>
      <w:r w:rsidR="00AF3CA0" w:rsidRPr="00EE240C">
        <w:rPr>
          <w:rFonts w:ascii="Times New Roman" w:hAnsi="Times New Roman" w:cs="Times New Roman"/>
        </w:rPr>
        <w:t xml:space="preserve">§ </w:t>
      </w:r>
      <w:r w:rsidR="004E66A7" w:rsidRPr="00EE240C">
        <w:rPr>
          <w:rFonts w:ascii="Times New Roman" w:hAnsi="Times New Roman" w:cs="Times New Roman"/>
        </w:rPr>
        <w:t xml:space="preserve">83.60. </w:t>
      </w:r>
      <w:r w:rsidR="004B6DC6" w:rsidRPr="00EE240C">
        <w:rPr>
          <w:rFonts w:ascii="Times New Roman" w:hAnsi="Times New Roman" w:cs="Times New Roman"/>
        </w:rPr>
        <w:t xml:space="preserve">The </w:t>
      </w:r>
      <w:r w:rsidR="004E66A7" w:rsidRPr="00EE240C">
        <w:rPr>
          <w:rFonts w:ascii="Times New Roman" w:hAnsi="Times New Roman" w:cs="Times New Roman"/>
        </w:rPr>
        <w:t>summons advises T:</w:t>
      </w:r>
    </w:p>
    <w:p w:rsidR="004E66A7" w:rsidRPr="00EE240C" w:rsidRDefault="001864F0" w:rsidP="00EE240C">
      <w:pPr>
        <w:pStyle w:val="DefaultText"/>
        <w:widowControl/>
        <w:tabs>
          <w:tab w:val="left" w:pos="0"/>
          <w:tab w:val="left" w:pos="720"/>
          <w:tab w:val="left" w:pos="1440"/>
          <w:tab w:val="left" w:pos="2160"/>
          <w:tab w:val="left" w:pos="2880"/>
          <w:tab w:val="left" w:pos="3600"/>
          <w:tab w:val="left" w:pos="4320"/>
          <w:tab w:val="left" w:pos="5040"/>
          <w:tab w:val="left" w:pos="5760"/>
        </w:tabs>
        <w:spacing w:after="120" w:line="276" w:lineRule="auto"/>
        <w:ind w:left="2880" w:right="0"/>
        <w:jc w:val="both"/>
        <w:rPr>
          <w:rFonts w:ascii="Times New Roman" w:hAnsi="Times New Roman" w:cs="Times New Roman"/>
        </w:rPr>
      </w:pPr>
      <w:r w:rsidRPr="00EE240C">
        <w:rPr>
          <w:rFonts w:ascii="Times New Roman" w:hAnsi="Times New Roman" w:cs="Times New Roman"/>
        </w:rPr>
        <w:t>(1)</w:t>
      </w:r>
      <w:r w:rsidRPr="00EE240C">
        <w:rPr>
          <w:rFonts w:ascii="Times New Roman" w:hAnsi="Times New Roman" w:cs="Times New Roman"/>
        </w:rPr>
        <w:tab/>
      </w:r>
      <w:r w:rsidR="004E66A7" w:rsidRPr="00EE240C">
        <w:rPr>
          <w:rFonts w:ascii="Times New Roman" w:hAnsi="Times New Roman" w:cs="Times New Roman"/>
        </w:rPr>
        <w:t>If T believes that the amount claimed in the complaint is inaccurate, T must file a motion with the clerk to determine the amount to be paid to the clerk</w:t>
      </w:r>
      <w:r w:rsidR="00B27D32" w:rsidRPr="00EE240C">
        <w:rPr>
          <w:rFonts w:ascii="Times New Roman" w:hAnsi="Times New Roman" w:cs="Times New Roman"/>
        </w:rPr>
        <w:t xml:space="preserve"> together with supporting d</w:t>
      </w:r>
      <w:r w:rsidR="004E66A7" w:rsidRPr="00EE240C">
        <w:rPr>
          <w:rFonts w:ascii="Times New Roman" w:hAnsi="Times New Roman" w:cs="Times New Roman"/>
        </w:rPr>
        <w:t>ocumentation</w:t>
      </w:r>
      <w:r w:rsidR="00B27D32" w:rsidRPr="00EE240C">
        <w:rPr>
          <w:rFonts w:ascii="Times New Roman" w:hAnsi="Times New Roman" w:cs="Times New Roman"/>
        </w:rPr>
        <w:t>.</w:t>
      </w:r>
    </w:p>
    <w:p w:rsidR="004E66A7" w:rsidRPr="00EE240C" w:rsidRDefault="001864F0" w:rsidP="00EE240C">
      <w:pPr>
        <w:pStyle w:val="DefaultText"/>
        <w:widowControl/>
        <w:tabs>
          <w:tab w:val="left" w:pos="0"/>
          <w:tab w:val="left" w:pos="720"/>
          <w:tab w:val="left" w:pos="1440"/>
          <w:tab w:val="left" w:pos="2160"/>
          <w:tab w:val="left" w:pos="2880"/>
          <w:tab w:val="left" w:pos="3600"/>
          <w:tab w:val="left" w:pos="4320"/>
          <w:tab w:val="left" w:pos="5040"/>
          <w:tab w:val="left" w:pos="5760"/>
        </w:tabs>
        <w:spacing w:after="120" w:line="276" w:lineRule="auto"/>
        <w:ind w:left="2880" w:right="0"/>
        <w:jc w:val="both"/>
        <w:rPr>
          <w:rFonts w:ascii="Times New Roman" w:hAnsi="Times New Roman" w:cs="Times New Roman"/>
        </w:rPr>
      </w:pPr>
      <w:r w:rsidRPr="00EE240C">
        <w:rPr>
          <w:rFonts w:ascii="Times New Roman" w:hAnsi="Times New Roman" w:cs="Times New Roman"/>
        </w:rPr>
        <w:lastRenderedPageBreak/>
        <w:t>(</w:t>
      </w:r>
      <w:r w:rsidR="00EE240C" w:rsidRPr="00EE240C">
        <w:rPr>
          <w:rFonts w:ascii="Times New Roman" w:hAnsi="Times New Roman" w:cs="Times New Roman"/>
        </w:rPr>
        <w:t>2</w:t>
      </w:r>
      <w:r w:rsidRPr="00EE240C">
        <w:rPr>
          <w:rFonts w:ascii="Times New Roman" w:hAnsi="Times New Roman" w:cs="Times New Roman"/>
        </w:rPr>
        <w:t>)</w:t>
      </w:r>
      <w:r w:rsidRPr="00EE240C">
        <w:rPr>
          <w:rFonts w:ascii="Times New Roman" w:hAnsi="Times New Roman" w:cs="Times New Roman"/>
        </w:rPr>
        <w:tab/>
      </w:r>
      <w:r w:rsidR="004E66A7" w:rsidRPr="00EE240C">
        <w:rPr>
          <w:rFonts w:ascii="Times New Roman" w:hAnsi="Times New Roman" w:cs="Times New Roman"/>
        </w:rPr>
        <w:t xml:space="preserve">Summons details the separate response that must be filed and given to </w:t>
      </w:r>
      <w:r w:rsidR="00104573">
        <w:rPr>
          <w:rFonts w:ascii="Times New Roman" w:hAnsi="Times New Roman" w:cs="Times New Roman"/>
        </w:rPr>
        <w:t>LL</w:t>
      </w:r>
      <w:r w:rsidR="00104573" w:rsidRPr="00104573">
        <w:rPr>
          <w:rFonts w:ascii="Times New Roman" w:hAnsi="Times New Roman" w:cs="Times New Roman"/>
        </w:rPr>
        <w:t xml:space="preserve"> </w:t>
      </w:r>
      <w:r w:rsidR="004E66A7" w:rsidRPr="00EE240C">
        <w:rPr>
          <w:rFonts w:ascii="Times New Roman" w:hAnsi="Times New Roman" w:cs="Times New Roman"/>
        </w:rPr>
        <w:t>when there is a separate claim for money damages.</w:t>
      </w:r>
      <w:r w:rsidR="00B27D32" w:rsidRPr="00EE240C">
        <w:rPr>
          <w:rFonts w:ascii="Times New Roman" w:hAnsi="Times New Roman" w:cs="Times New Roman"/>
        </w:rPr>
        <w:t xml:space="preserve"> </w:t>
      </w:r>
      <w:r w:rsidR="004E66A7" w:rsidRPr="00EE240C">
        <w:rPr>
          <w:rFonts w:ascii="Times New Roman" w:hAnsi="Times New Roman" w:cs="Times New Roman"/>
        </w:rPr>
        <w:t>The forms are also translated into Spanish and Creole.</w:t>
      </w:r>
    </w:p>
    <w:p w:rsidR="004E66A7" w:rsidRPr="00EE240C" w:rsidRDefault="00F633D7"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EE240C">
        <w:rPr>
          <w:rFonts w:ascii="Times New Roman" w:hAnsi="Times New Roman" w:cs="Times New Roman"/>
        </w:rPr>
        <w:t>2</w:t>
      </w:r>
      <w:r w:rsidR="004E66A7" w:rsidRPr="00EE240C">
        <w:rPr>
          <w:rFonts w:ascii="Times New Roman" w:hAnsi="Times New Roman" w:cs="Times New Roman"/>
        </w:rPr>
        <w:t>.</w:t>
      </w:r>
      <w:r w:rsidR="004E66A7" w:rsidRPr="00EE240C">
        <w:rPr>
          <w:rFonts w:ascii="Times New Roman" w:hAnsi="Times New Roman" w:cs="Times New Roman"/>
        </w:rPr>
        <w:tab/>
        <w:t>Count II: Rent; damages; attorney fees &amp; costs</w:t>
      </w:r>
    </w:p>
    <w:p w:rsidR="00EE240C" w:rsidRPr="00EE240C" w:rsidRDefault="00F633D7"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EE240C">
        <w:rPr>
          <w:rFonts w:ascii="Times New Roman" w:hAnsi="Times New Roman" w:cs="Times New Roman"/>
        </w:rPr>
        <w:t>a.</w:t>
      </w:r>
      <w:r w:rsidR="004E66A7" w:rsidRPr="00EE240C">
        <w:rPr>
          <w:rFonts w:ascii="Times New Roman" w:hAnsi="Times New Roman" w:cs="Times New Roman"/>
        </w:rPr>
        <w:t xml:space="preserve"> </w:t>
      </w:r>
      <w:r w:rsidR="004E66A7" w:rsidRPr="00EE240C">
        <w:rPr>
          <w:rFonts w:ascii="Times New Roman" w:hAnsi="Times New Roman" w:cs="Times New Roman"/>
        </w:rPr>
        <w:tab/>
      </w:r>
      <w:r w:rsidR="00B27D32" w:rsidRPr="00EE240C">
        <w:rPr>
          <w:rFonts w:ascii="Times New Roman" w:hAnsi="Times New Roman" w:cs="Times New Roman"/>
        </w:rPr>
        <w:t>Service:</w:t>
      </w:r>
      <w:r w:rsidR="00104573">
        <w:rPr>
          <w:rFonts w:ascii="Times New Roman" w:hAnsi="Times New Roman" w:cs="Times New Roman"/>
        </w:rPr>
        <w:t xml:space="preserve"> LL</w:t>
      </w:r>
      <w:r w:rsidR="00B27D32" w:rsidRPr="00EE240C">
        <w:rPr>
          <w:rFonts w:ascii="Times New Roman" w:hAnsi="Times New Roman" w:cs="Times New Roman"/>
        </w:rPr>
        <w:t xml:space="preserve"> must serve tenant personally or by substitute service if </w:t>
      </w:r>
      <w:r w:rsidR="00104573">
        <w:rPr>
          <w:rFonts w:ascii="Times New Roman" w:hAnsi="Times New Roman" w:cs="Times New Roman"/>
        </w:rPr>
        <w:t>LL</w:t>
      </w:r>
      <w:r w:rsidR="00B27D32" w:rsidRPr="00EE240C">
        <w:rPr>
          <w:rFonts w:ascii="Times New Roman" w:hAnsi="Times New Roman" w:cs="Times New Roman"/>
        </w:rPr>
        <w:t xml:space="preserve"> seeks a money judgment. § 83.48, Fla. Stat.  T</w:t>
      </w:r>
      <w:r w:rsidR="004E66A7" w:rsidRPr="00EE240C">
        <w:rPr>
          <w:rFonts w:ascii="Times New Roman" w:hAnsi="Times New Roman" w:cs="Times New Roman"/>
        </w:rPr>
        <w:t xml:space="preserve"> has 20 days to answer</w:t>
      </w:r>
      <w:r w:rsidR="00B27D32" w:rsidRPr="00EE240C">
        <w:rPr>
          <w:rFonts w:ascii="Times New Roman" w:hAnsi="Times New Roman" w:cs="Times New Roman"/>
        </w:rPr>
        <w:t xml:space="preserve"> the damages claim. </w:t>
      </w:r>
      <w:r w:rsidR="00EE240C" w:rsidRPr="00EE240C">
        <w:rPr>
          <w:rFonts w:ascii="Times New Roman" w:hAnsi="Times New Roman" w:cs="Times New Roman"/>
        </w:rPr>
        <w:t xml:space="preserve"> If claim is less than $5,000.00, the court may  proceed under summary claims rules.</w:t>
      </w:r>
    </w:p>
    <w:p w:rsidR="004E66A7" w:rsidRPr="00EE240C" w:rsidRDefault="00EE240C"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EE240C">
        <w:rPr>
          <w:rFonts w:ascii="Times New Roman" w:hAnsi="Times New Roman" w:cs="Times New Roman"/>
        </w:rPr>
        <w:t>b.</w:t>
      </w:r>
      <w:r w:rsidRPr="00EE240C">
        <w:rPr>
          <w:rFonts w:ascii="Times New Roman" w:hAnsi="Times New Roman" w:cs="Times New Roman"/>
        </w:rPr>
        <w:tab/>
      </w:r>
      <w:r w:rsidR="004E66A7" w:rsidRPr="00EE240C">
        <w:rPr>
          <w:rFonts w:ascii="Times New Roman" w:hAnsi="Times New Roman" w:cs="Times New Roman"/>
        </w:rPr>
        <w:t xml:space="preserve">If summons posted on the rental unit, suit becomes an </w:t>
      </w:r>
      <w:r w:rsidR="004E66A7" w:rsidRPr="00EE240C">
        <w:rPr>
          <w:rFonts w:ascii="Times New Roman" w:hAnsi="Times New Roman" w:cs="Times New Roman"/>
          <w:i/>
        </w:rPr>
        <w:t>in rem</w:t>
      </w:r>
      <w:r w:rsidR="000E468E" w:rsidRPr="00EE240C">
        <w:rPr>
          <w:rFonts w:ascii="Times New Roman" w:hAnsi="Times New Roman" w:cs="Times New Roman"/>
        </w:rPr>
        <w:t xml:space="preserve"> </w:t>
      </w:r>
      <w:r w:rsidR="004E66A7" w:rsidRPr="00EE240C">
        <w:rPr>
          <w:rFonts w:ascii="Times New Roman" w:hAnsi="Times New Roman" w:cs="Times New Roman"/>
        </w:rPr>
        <w:t xml:space="preserve">action and </w:t>
      </w:r>
      <w:r w:rsidR="00104573">
        <w:rPr>
          <w:rFonts w:ascii="Times New Roman" w:hAnsi="Times New Roman" w:cs="Times New Roman"/>
        </w:rPr>
        <w:t>LL</w:t>
      </w:r>
      <w:r w:rsidR="00EC564B" w:rsidRPr="00EE240C">
        <w:rPr>
          <w:rFonts w:ascii="Times New Roman" w:hAnsi="Times New Roman" w:cs="Times New Roman"/>
        </w:rPr>
        <w:t>’</w:t>
      </w:r>
      <w:r w:rsidR="004E66A7" w:rsidRPr="00EE240C">
        <w:rPr>
          <w:rFonts w:ascii="Times New Roman" w:hAnsi="Times New Roman" w:cs="Times New Roman"/>
        </w:rPr>
        <w:t>s remedy is limited to possession of the premises.</w:t>
      </w:r>
    </w:p>
    <w:p w:rsidR="004E66A7" w:rsidRPr="00EE240C" w:rsidRDefault="00147CD5" w:rsidP="00EE240C">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s>
        <w:spacing w:after="120" w:line="276" w:lineRule="auto"/>
        <w:ind w:right="0"/>
        <w:jc w:val="both"/>
        <w:rPr>
          <w:rFonts w:ascii="Times New Roman" w:hAnsi="Times New Roman" w:cs="Times New Roman"/>
        </w:rPr>
      </w:pPr>
      <w:r w:rsidRPr="00EE240C">
        <w:rPr>
          <w:rFonts w:ascii="Times New Roman" w:hAnsi="Times New Roman" w:cs="Times New Roman"/>
        </w:rPr>
        <w:t>3.</w:t>
      </w:r>
      <w:r w:rsidR="004E66A7" w:rsidRPr="00EE240C">
        <w:rPr>
          <w:rFonts w:ascii="Times New Roman" w:hAnsi="Times New Roman" w:cs="Times New Roman"/>
        </w:rPr>
        <w:tab/>
        <w:t xml:space="preserve">Challenge </w:t>
      </w:r>
      <w:r w:rsidR="00FC7AC9" w:rsidRPr="00EE240C">
        <w:rPr>
          <w:rFonts w:ascii="Times New Roman" w:hAnsi="Times New Roman" w:cs="Times New Roman"/>
        </w:rPr>
        <w:t>to Service of Process</w:t>
      </w:r>
    </w:p>
    <w:p w:rsidR="004E66A7" w:rsidRPr="00EE240C" w:rsidRDefault="001864F0" w:rsidP="00EE240C">
      <w:pPr>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jc w:val="both"/>
      </w:pPr>
      <w:r w:rsidRPr="00EE240C">
        <w:t>a.</w:t>
      </w:r>
      <w:r w:rsidRPr="00EE240C">
        <w:tab/>
      </w:r>
      <w:r w:rsidR="004E66A7" w:rsidRPr="00EE240C">
        <w:t xml:space="preserve">Challenge </w:t>
      </w:r>
      <w:r w:rsidR="00FC7AC9" w:rsidRPr="00EE240C">
        <w:t>to</w:t>
      </w:r>
      <w:r w:rsidR="004E66A7" w:rsidRPr="00EE240C">
        <w:t xml:space="preserve"> service is valid even if T has actual notice.  </w:t>
      </w:r>
      <w:r w:rsidR="004E66A7" w:rsidRPr="00EE240C">
        <w:rPr>
          <w:u w:val="single"/>
        </w:rPr>
        <w:t>Napoleon Broward Drainage Dist. v. Certain Lands</w:t>
      </w:r>
      <w:r w:rsidR="00B921D1" w:rsidRPr="00EE240C">
        <w:t xml:space="preserve">, </w:t>
      </w:r>
      <w:r w:rsidR="004E66A7" w:rsidRPr="00EE240C">
        <w:t>33 So. 2d 716 (</w:t>
      </w:r>
      <w:r w:rsidR="00B921D1" w:rsidRPr="00EE240C">
        <w:t xml:space="preserve">Fla. </w:t>
      </w:r>
      <w:r w:rsidR="004E66A7" w:rsidRPr="00EE240C">
        <w:t>1948).</w:t>
      </w:r>
    </w:p>
    <w:p w:rsidR="004E66A7" w:rsidRPr="00EE240C" w:rsidRDefault="001864F0" w:rsidP="00EE240C">
      <w:pPr>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jc w:val="both"/>
      </w:pPr>
      <w:r w:rsidRPr="00EE240C">
        <w:t>b.</w:t>
      </w:r>
      <w:r w:rsidRPr="00EE240C">
        <w:tab/>
      </w:r>
      <w:r w:rsidR="004E66A7" w:rsidRPr="00EE240C">
        <w:t xml:space="preserve">If T does not challenge method of service, it is waived.  </w:t>
      </w:r>
      <w:r w:rsidR="004E66A7" w:rsidRPr="00EE240C">
        <w:rPr>
          <w:u w:val="single"/>
        </w:rPr>
        <w:t>Hager v Illes</w:t>
      </w:r>
      <w:r w:rsidR="004E66A7" w:rsidRPr="00EE240C">
        <w:t>, 431 So. 2d 1037 (Fla. 4th DCA 1983)</w:t>
      </w:r>
      <w:r w:rsidR="004B6DC6" w:rsidRPr="00EE240C">
        <w:t>/ T may waive defects in service by</w:t>
      </w:r>
      <w:r w:rsidR="004E66A7" w:rsidRPr="00EE240C">
        <w:t xml:space="preserve"> answering summary eviction complaint and counterclaiming for affirmative relief and participating </w:t>
      </w:r>
      <w:r w:rsidR="004B6DC6" w:rsidRPr="00EE240C">
        <w:t xml:space="preserve">fully </w:t>
      </w:r>
      <w:r w:rsidR="004E66A7" w:rsidRPr="00EE240C">
        <w:t>in trial.</w:t>
      </w:r>
    </w:p>
    <w:p w:rsidR="009D64D7" w:rsidRPr="001864F0" w:rsidRDefault="004E66A7"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7E7F91">
        <w:rPr>
          <w:rFonts w:ascii="Times New Roman" w:hAnsi="Times New Roman" w:cs="Times New Roman"/>
        </w:rPr>
        <w:t>C.</w:t>
      </w:r>
      <w:r w:rsidRPr="007E7F91">
        <w:rPr>
          <w:rFonts w:ascii="Times New Roman" w:hAnsi="Times New Roman" w:cs="Times New Roman"/>
        </w:rPr>
        <w:tab/>
      </w:r>
      <w:r w:rsidR="0065346F" w:rsidRPr="001864F0">
        <w:rPr>
          <w:rFonts w:ascii="Times New Roman" w:hAnsi="Times New Roman" w:cs="Times New Roman"/>
        </w:rPr>
        <w:t xml:space="preserve">Proper </w:t>
      </w:r>
      <w:r w:rsidR="009D64D7" w:rsidRPr="001864F0">
        <w:rPr>
          <w:rFonts w:ascii="Times New Roman" w:hAnsi="Times New Roman" w:cs="Times New Roman"/>
        </w:rPr>
        <w:t>S</w:t>
      </w:r>
      <w:r w:rsidR="0065346F" w:rsidRPr="001864F0">
        <w:rPr>
          <w:rFonts w:ascii="Times New Roman" w:hAnsi="Times New Roman" w:cs="Times New Roman"/>
        </w:rPr>
        <w:t xml:space="preserve">ignatories </w:t>
      </w:r>
    </w:p>
    <w:p w:rsidR="004E66A7" w:rsidRPr="001864F0" w:rsidRDefault="001864F0"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1864F0">
        <w:rPr>
          <w:rFonts w:ascii="Times New Roman" w:hAnsi="Times New Roman" w:cs="Times New Roman"/>
        </w:rPr>
        <w:t>1.</w:t>
      </w:r>
      <w:r w:rsidRPr="001864F0">
        <w:rPr>
          <w:rFonts w:ascii="Times New Roman" w:hAnsi="Times New Roman" w:cs="Times New Roman"/>
        </w:rPr>
        <w:tab/>
        <w:t>N</w:t>
      </w:r>
      <w:r w:rsidR="0065346F" w:rsidRPr="001864F0">
        <w:rPr>
          <w:rFonts w:ascii="Times New Roman" w:hAnsi="Times New Roman" w:cs="Times New Roman"/>
        </w:rPr>
        <w:t xml:space="preserve">otice of termination and </w:t>
      </w:r>
      <w:r w:rsidR="004E66A7" w:rsidRPr="001864F0">
        <w:rPr>
          <w:rFonts w:ascii="Times New Roman" w:hAnsi="Times New Roman" w:cs="Times New Roman"/>
        </w:rPr>
        <w:t>complaint</w:t>
      </w:r>
      <w:r w:rsidR="000762CB" w:rsidRPr="001864F0">
        <w:rPr>
          <w:rFonts w:ascii="Times New Roman" w:hAnsi="Times New Roman" w:cs="Times New Roman"/>
        </w:rPr>
        <w:t xml:space="preserve"> </w:t>
      </w:r>
      <w:r w:rsidRPr="001864F0">
        <w:rPr>
          <w:rFonts w:ascii="Times New Roman" w:hAnsi="Times New Roman" w:cs="Times New Roman"/>
        </w:rPr>
        <w:t xml:space="preserve">may be signed by </w:t>
      </w:r>
      <w:r w:rsidR="00104573">
        <w:rPr>
          <w:rFonts w:ascii="Times New Roman" w:hAnsi="Times New Roman" w:cs="Times New Roman"/>
        </w:rPr>
        <w:t>LL</w:t>
      </w:r>
      <w:r w:rsidR="000762CB" w:rsidRPr="001864F0">
        <w:rPr>
          <w:rFonts w:ascii="Times New Roman" w:hAnsi="Times New Roman" w:cs="Times New Roman"/>
        </w:rPr>
        <w:t xml:space="preserve">, </w:t>
      </w:r>
      <w:r w:rsidR="009D64D7" w:rsidRPr="001864F0">
        <w:rPr>
          <w:rFonts w:ascii="Times New Roman" w:hAnsi="Times New Roman" w:cs="Times New Roman"/>
        </w:rPr>
        <w:t>p</w:t>
      </w:r>
      <w:r w:rsidR="004E66A7" w:rsidRPr="001864F0">
        <w:rPr>
          <w:rFonts w:ascii="Times New Roman" w:hAnsi="Times New Roman" w:cs="Times New Roman"/>
        </w:rPr>
        <w:t xml:space="preserve">roperty </w:t>
      </w:r>
      <w:r w:rsidR="009D64D7" w:rsidRPr="001864F0">
        <w:rPr>
          <w:rFonts w:ascii="Times New Roman" w:hAnsi="Times New Roman" w:cs="Times New Roman"/>
        </w:rPr>
        <w:t>m</w:t>
      </w:r>
      <w:r w:rsidR="004E66A7" w:rsidRPr="001864F0">
        <w:rPr>
          <w:rFonts w:ascii="Times New Roman" w:hAnsi="Times New Roman" w:cs="Times New Roman"/>
        </w:rPr>
        <w:t>anager</w:t>
      </w:r>
      <w:r w:rsidR="000762CB" w:rsidRPr="001864F0">
        <w:rPr>
          <w:rFonts w:ascii="Times New Roman" w:hAnsi="Times New Roman" w:cs="Times New Roman"/>
        </w:rPr>
        <w:t xml:space="preserve">, or an </w:t>
      </w:r>
      <w:r w:rsidR="009D64D7" w:rsidRPr="001864F0">
        <w:rPr>
          <w:rFonts w:ascii="Times New Roman" w:hAnsi="Times New Roman" w:cs="Times New Roman"/>
        </w:rPr>
        <w:t>a</w:t>
      </w:r>
      <w:r w:rsidR="004E66A7" w:rsidRPr="001864F0">
        <w:rPr>
          <w:rFonts w:ascii="Times New Roman" w:hAnsi="Times New Roman" w:cs="Times New Roman"/>
        </w:rPr>
        <w:t>ttorney</w:t>
      </w:r>
      <w:r w:rsidR="000762CB" w:rsidRPr="001864F0">
        <w:rPr>
          <w:rFonts w:ascii="Times New Roman" w:hAnsi="Times New Roman" w:cs="Times New Roman"/>
        </w:rPr>
        <w:t xml:space="preserve">. </w:t>
      </w:r>
      <w:r w:rsidR="009D1BDB" w:rsidRPr="001864F0">
        <w:rPr>
          <w:rFonts w:ascii="Times New Roman" w:hAnsi="Times New Roman" w:cs="Times New Roman"/>
        </w:rPr>
        <w:t xml:space="preserve"> In accordance with Fla. Stat. § 865.09, </w:t>
      </w:r>
      <w:r w:rsidR="0032732E">
        <w:rPr>
          <w:rFonts w:ascii="Times New Roman" w:hAnsi="Times New Roman" w:cs="Times New Roman"/>
        </w:rPr>
        <w:t>f</w:t>
      </w:r>
      <w:r w:rsidR="004E66A7" w:rsidRPr="001864F0">
        <w:rPr>
          <w:rFonts w:ascii="Times New Roman" w:hAnsi="Times New Roman" w:cs="Times New Roman"/>
        </w:rPr>
        <w:t>ailure to comply with fictitious name statute, deprives LL of standing to file suit.</w:t>
      </w:r>
      <w:r w:rsidR="009D1BDB" w:rsidRPr="001864F0">
        <w:rPr>
          <w:rFonts w:ascii="Times New Roman" w:hAnsi="Times New Roman" w:cs="Times New Roman"/>
        </w:rPr>
        <w:t xml:space="preserve">  The defense of an improper signatory, as well as the scope, qualification, and authority of the property manager, would appear to be defenses subject to the requirement to deposit the accrued rent set forth in </w:t>
      </w:r>
      <w:r w:rsidR="00CC6613">
        <w:rPr>
          <w:rFonts w:ascii="Times New Roman" w:hAnsi="Times New Roman" w:cs="Times New Roman"/>
        </w:rPr>
        <w:t xml:space="preserve">§ </w:t>
      </w:r>
      <w:r w:rsidR="009D1BDB" w:rsidRPr="001864F0">
        <w:rPr>
          <w:rFonts w:ascii="Times New Roman" w:hAnsi="Times New Roman" w:cs="Times New Roman"/>
        </w:rPr>
        <w:t xml:space="preserve">83.60(2) and would be remedial without dismissal in accordance with </w:t>
      </w:r>
      <w:r w:rsidR="00CC6613">
        <w:rPr>
          <w:rFonts w:ascii="Times New Roman" w:hAnsi="Times New Roman" w:cs="Times New Roman"/>
        </w:rPr>
        <w:t xml:space="preserve">§ </w:t>
      </w:r>
      <w:r w:rsidR="00F87713" w:rsidRPr="001864F0">
        <w:rPr>
          <w:rFonts w:ascii="Times New Roman" w:hAnsi="Times New Roman" w:cs="Times New Roman"/>
        </w:rPr>
        <w:t>83.60(1)(a)</w:t>
      </w:r>
      <w:r w:rsidR="009D1BDB" w:rsidRPr="001864F0">
        <w:rPr>
          <w:rFonts w:ascii="Times New Roman" w:hAnsi="Times New Roman" w:cs="Times New Roman"/>
        </w:rPr>
        <w:t>.</w:t>
      </w:r>
    </w:p>
    <w:p w:rsidR="004E66A7" w:rsidRPr="001864F0" w:rsidRDefault="001864F0"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1864F0">
        <w:rPr>
          <w:rFonts w:ascii="Times New Roman" w:hAnsi="Times New Roman" w:cs="Times New Roman"/>
        </w:rPr>
        <w:t>2.</w:t>
      </w:r>
      <w:r w:rsidRPr="001864F0">
        <w:rPr>
          <w:rFonts w:ascii="Times New Roman" w:hAnsi="Times New Roman" w:cs="Times New Roman"/>
        </w:rPr>
        <w:tab/>
      </w:r>
      <w:r w:rsidR="004E66A7" w:rsidRPr="001864F0">
        <w:rPr>
          <w:rFonts w:ascii="Times New Roman" w:hAnsi="Times New Roman" w:cs="Times New Roman"/>
          <w:u w:val="single"/>
        </w:rPr>
        <w:t>The Florida Bar Re: Advisory Opinion-Non Lawyer Preparation</w:t>
      </w:r>
      <w:r w:rsidRPr="001864F0">
        <w:rPr>
          <w:rFonts w:ascii="Times New Roman" w:hAnsi="Times New Roman" w:cs="Times New Roman"/>
          <w:u w:val="single"/>
        </w:rPr>
        <w:t xml:space="preserve"> of and Representation of Land</w:t>
      </w:r>
      <w:r w:rsidR="0032732E">
        <w:rPr>
          <w:rFonts w:ascii="Times New Roman" w:hAnsi="Times New Roman" w:cs="Times New Roman"/>
          <w:u w:val="single"/>
        </w:rPr>
        <w:t>l</w:t>
      </w:r>
      <w:r w:rsidRPr="001864F0">
        <w:rPr>
          <w:rFonts w:ascii="Times New Roman" w:hAnsi="Times New Roman" w:cs="Times New Roman"/>
          <w:u w:val="single"/>
        </w:rPr>
        <w:t>or</w:t>
      </w:r>
      <w:r w:rsidR="004E66A7" w:rsidRPr="001864F0">
        <w:rPr>
          <w:rFonts w:ascii="Times New Roman" w:hAnsi="Times New Roman" w:cs="Times New Roman"/>
          <w:u w:val="single"/>
        </w:rPr>
        <w:t>d in Uncontested Residential Evictions</w:t>
      </w:r>
      <w:r w:rsidR="004E66A7" w:rsidRPr="001864F0">
        <w:rPr>
          <w:rFonts w:ascii="Times New Roman" w:hAnsi="Times New Roman" w:cs="Times New Roman"/>
        </w:rPr>
        <w:t>, 605</w:t>
      </w:r>
      <w:r w:rsidR="00F633D7" w:rsidRPr="001864F0">
        <w:rPr>
          <w:rFonts w:ascii="Times New Roman" w:hAnsi="Times New Roman" w:cs="Times New Roman"/>
        </w:rPr>
        <w:t xml:space="preserve"> </w:t>
      </w:r>
      <w:r w:rsidR="00C7342E" w:rsidRPr="001864F0">
        <w:rPr>
          <w:rFonts w:ascii="Times New Roman" w:hAnsi="Times New Roman" w:cs="Times New Roman"/>
        </w:rPr>
        <w:t>So. 2d 868 (Fla. 1992</w:t>
      </w:r>
      <w:r w:rsidR="004E66A7" w:rsidRPr="001864F0">
        <w:rPr>
          <w:rFonts w:ascii="Times New Roman" w:hAnsi="Times New Roman" w:cs="Times New Roman"/>
        </w:rPr>
        <w:t>)</w:t>
      </w:r>
      <w:r w:rsidR="009D1BDB" w:rsidRPr="001864F0">
        <w:rPr>
          <w:rFonts w:ascii="Times New Roman" w:hAnsi="Times New Roman" w:cs="Times New Roman"/>
        </w:rPr>
        <w:t xml:space="preserve"> provides that i</w:t>
      </w:r>
      <w:r w:rsidR="004E66A7" w:rsidRPr="001864F0">
        <w:rPr>
          <w:rFonts w:ascii="Times New Roman" w:hAnsi="Times New Roman" w:cs="Times New Roman"/>
        </w:rPr>
        <w:t>f the eviction is for non-pay</w:t>
      </w:r>
      <w:r w:rsidR="009D1BDB" w:rsidRPr="001864F0">
        <w:rPr>
          <w:rFonts w:ascii="Times New Roman" w:hAnsi="Times New Roman" w:cs="Times New Roman"/>
        </w:rPr>
        <w:t>m</w:t>
      </w:r>
      <w:r w:rsidR="004E66A7" w:rsidRPr="001864F0">
        <w:rPr>
          <w:rFonts w:ascii="Times New Roman" w:hAnsi="Times New Roman" w:cs="Times New Roman"/>
        </w:rPr>
        <w:t>ent of rent and is</w:t>
      </w:r>
      <w:r w:rsidR="00F633D7" w:rsidRPr="001864F0">
        <w:rPr>
          <w:rFonts w:ascii="Times New Roman" w:hAnsi="Times New Roman" w:cs="Times New Roman"/>
        </w:rPr>
        <w:t xml:space="preserve"> </w:t>
      </w:r>
      <w:r w:rsidR="0032732E">
        <w:rPr>
          <w:rFonts w:ascii="Times New Roman" w:hAnsi="Times New Roman" w:cs="Times New Roman"/>
        </w:rPr>
        <w:t>uncontested</w:t>
      </w:r>
      <w:r w:rsidR="004E66A7" w:rsidRPr="001864F0">
        <w:rPr>
          <w:rFonts w:ascii="Times New Roman" w:hAnsi="Times New Roman" w:cs="Times New Roman"/>
        </w:rPr>
        <w:t>, a property manager may</w:t>
      </w:r>
      <w:r w:rsidR="009D1BDB" w:rsidRPr="001864F0">
        <w:rPr>
          <w:rFonts w:ascii="Times New Roman" w:hAnsi="Times New Roman" w:cs="Times New Roman"/>
        </w:rPr>
        <w:t xml:space="preserve"> </w:t>
      </w:r>
      <w:r w:rsidR="004E66A7" w:rsidRPr="001864F0">
        <w:rPr>
          <w:rFonts w:ascii="Times New Roman" w:hAnsi="Times New Roman" w:cs="Times New Roman"/>
        </w:rPr>
        <w:t>draft and serve a 3 day notice</w:t>
      </w:r>
      <w:r w:rsidR="009D1BDB" w:rsidRPr="001864F0">
        <w:rPr>
          <w:rFonts w:ascii="Times New Roman" w:hAnsi="Times New Roman" w:cs="Times New Roman"/>
        </w:rPr>
        <w:t xml:space="preserve">, </w:t>
      </w:r>
      <w:r w:rsidR="004E66A7" w:rsidRPr="001864F0">
        <w:rPr>
          <w:rFonts w:ascii="Times New Roman" w:hAnsi="Times New Roman" w:cs="Times New Roman"/>
        </w:rPr>
        <w:t xml:space="preserve">sign and file a </w:t>
      </w:r>
      <w:r w:rsidR="009D1BDB" w:rsidRPr="001864F0">
        <w:rPr>
          <w:rFonts w:ascii="Times New Roman" w:hAnsi="Times New Roman" w:cs="Times New Roman"/>
        </w:rPr>
        <w:t xml:space="preserve">complaint, </w:t>
      </w:r>
      <w:r w:rsidR="004E66A7" w:rsidRPr="001864F0">
        <w:rPr>
          <w:rFonts w:ascii="Times New Roman" w:hAnsi="Times New Roman" w:cs="Times New Roman"/>
        </w:rPr>
        <w:t>file a motion for default</w:t>
      </w:r>
      <w:r w:rsidR="009D1BDB" w:rsidRPr="001864F0">
        <w:rPr>
          <w:rFonts w:ascii="Times New Roman" w:hAnsi="Times New Roman" w:cs="Times New Roman"/>
        </w:rPr>
        <w:t xml:space="preserve">, and </w:t>
      </w:r>
      <w:r w:rsidR="004E66A7" w:rsidRPr="001864F0">
        <w:rPr>
          <w:rFonts w:ascii="Times New Roman" w:hAnsi="Times New Roman" w:cs="Times New Roman"/>
        </w:rPr>
        <w:t>obtain a writ of possession.</w:t>
      </w:r>
    </w:p>
    <w:p w:rsidR="004E66A7" w:rsidRPr="001864F0" w:rsidRDefault="001864F0"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1864F0">
        <w:rPr>
          <w:rFonts w:ascii="Times New Roman" w:hAnsi="Times New Roman" w:cs="Times New Roman"/>
        </w:rPr>
        <w:t>a.</w:t>
      </w:r>
      <w:r w:rsidRPr="001864F0">
        <w:rPr>
          <w:rFonts w:ascii="Times New Roman" w:hAnsi="Times New Roman" w:cs="Times New Roman"/>
        </w:rPr>
        <w:tab/>
      </w:r>
      <w:r w:rsidR="004E66A7" w:rsidRPr="001864F0">
        <w:rPr>
          <w:rFonts w:ascii="Times New Roman" w:hAnsi="Times New Roman" w:cs="Times New Roman"/>
          <w:u w:val="single"/>
        </w:rPr>
        <w:t>The Florida Bar re: Advisory Opinion-Non-Lawyer Preparation of and Representation of Landlord In Uncontested Residential Evictions</w:t>
      </w:r>
      <w:r w:rsidR="00C7342E" w:rsidRPr="001864F0">
        <w:rPr>
          <w:rFonts w:ascii="Times New Roman" w:hAnsi="Times New Roman" w:cs="Times New Roman"/>
        </w:rPr>
        <w:t>, 627 So. 2d 485 (Fla. 1993</w:t>
      </w:r>
      <w:r w:rsidR="004E66A7" w:rsidRPr="001864F0">
        <w:rPr>
          <w:rFonts w:ascii="Times New Roman" w:hAnsi="Times New Roman" w:cs="Times New Roman"/>
        </w:rPr>
        <w:t xml:space="preserve">): A property manager is defined as </w:t>
      </w:r>
      <w:r w:rsidR="008A00C7" w:rsidRPr="001864F0">
        <w:rPr>
          <w:rFonts w:ascii="Times New Roman" w:hAnsi="Times New Roman" w:cs="Times New Roman"/>
        </w:rPr>
        <w:t>“</w:t>
      </w:r>
      <w:r w:rsidR="004E66A7" w:rsidRPr="001864F0">
        <w:rPr>
          <w:rFonts w:ascii="Times New Roman" w:hAnsi="Times New Roman" w:cs="Times New Roman"/>
        </w:rPr>
        <w:t xml:space="preserve">one who is responsible for day-to-day management of residential rental property and includes corporate property management firms that have primary </w:t>
      </w:r>
      <w:r w:rsidR="004E66A7" w:rsidRPr="001864F0">
        <w:rPr>
          <w:rFonts w:ascii="Times New Roman" w:hAnsi="Times New Roman" w:cs="Times New Roman"/>
        </w:rPr>
        <w:lastRenderedPageBreak/>
        <w:t>responsibility for rental and management of residential rental property and licensed real estate brokers and salesperson.</w:t>
      </w:r>
      <w:r w:rsidR="008A00C7" w:rsidRPr="001864F0">
        <w:rPr>
          <w:rFonts w:ascii="Times New Roman" w:hAnsi="Times New Roman" w:cs="Times New Roman"/>
        </w:rPr>
        <w:t>”</w:t>
      </w:r>
    </w:p>
    <w:p w:rsidR="0093667E" w:rsidRPr="001864F0" w:rsidRDefault="001864F0"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1864F0">
        <w:rPr>
          <w:rFonts w:ascii="Times New Roman" w:hAnsi="Times New Roman" w:cs="Times New Roman"/>
        </w:rPr>
        <w:t>b,</w:t>
      </w:r>
      <w:r w:rsidRPr="001864F0">
        <w:rPr>
          <w:rFonts w:ascii="Times New Roman" w:hAnsi="Times New Roman" w:cs="Times New Roman"/>
        </w:rPr>
        <w:tab/>
      </w:r>
      <w:r w:rsidR="0093667E" w:rsidRPr="001864F0">
        <w:rPr>
          <w:rFonts w:ascii="Times New Roman" w:hAnsi="Times New Roman" w:cs="Times New Roman"/>
        </w:rPr>
        <w:t>Designated non-lawyer property managers may handle uncontested residential evictions on behalf of both individual and corporate LLs.</w:t>
      </w:r>
      <w:r w:rsidR="0093667E" w:rsidRPr="001864F0">
        <w:rPr>
          <w:rFonts w:ascii="Times New Roman" w:hAnsi="Times New Roman" w:cs="Times New Roman"/>
          <w:b/>
          <w:bCs/>
          <w:color w:val="000000"/>
        </w:rPr>
        <w:t xml:space="preserve"> </w:t>
      </w:r>
      <w:r w:rsidR="0093667E" w:rsidRPr="001864F0">
        <w:rPr>
          <w:rFonts w:ascii="Times New Roman" w:hAnsi="Times New Roman" w:cs="Times New Roman"/>
        </w:rPr>
        <w:t>Whenever a hearing is required the matter is considered contested.</w:t>
      </w:r>
    </w:p>
    <w:p w:rsidR="004E66A7" w:rsidRPr="001864F0" w:rsidRDefault="001864F0"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1864F0">
        <w:rPr>
          <w:rFonts w:ascii="Times New Roman" w:hAnsi="Times New Roman" w:cs="Times New Roman"/>
        </w:rPr>
        <w:t>c.</w:t>
      </w:r>
      <w:r w:rsidRPr="001864F0">
        <w:rPr>
          <w:rFonts w:ascii="Times New Roman" w:hAnsi="Times New Roman" w:cs="Times New Roman"/>
        </w:rPr>
        <w:tab/>
      </w:r>
      <w:r w:rsidR="004E66A7" w:rsidRPr="001864F0">
        <w:rPr>
          <w:rFonts w:ascii="Times New Roman" w:hAnsi="Times New Roman" w:cs="Times New Roman"/>
        </w:rPr>
        <w:t>The property manager must have written authorization from the owner to complete, sign and file the eviction action for non-payment of rent. The authorization cannot serve to designate the property manager as the plaintiff in the eviction or to authorize the manager to seek the recovery of past due rent.</w:t>
      </w:r>
    </w:p>
    <w:p w:rsidR="0093667E" w:rsidRPr="001864F0" w:rsidRDefault="001864F0"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1864F0">
        <w:rPr>
          <w:rFonts w:ascii="Times New Roman" w:hAnsi="Times New Roman" w:cs="Times New Roman"/>
          <w:bCs/>
          <w:color w:val="000000"/>
        </w:rPr>
        <w:t>d.</w:t>
      </w:r>
      <w:r w:rsidRPr="001864F0">
        <w:rPr>
          <w:rFonts w:ascii="Times New Roman" w:hAnsi="Times New Roman" w:cs="Times New Roman"/>
          <w:bCs/>
          <w:color w:val="000000"/>
        </w:rPr>
        <w:tab/>
      </w:r>
      <w:r w:rsidR="0093667E" w:rsidRPr="001864F0">
        <w:rPr>
          <w:rFonts w:ascii="Times New Roman" w:hAnsi="Times New Roman" w:cs="Times New Roman"/>
          <w:bCs/>
          <w:color w:val="000000"/>
        </w:rPr>
        <w:t>Forms which property managers may complete are set forth at</w:t>
      </w:r>
      <w:r w:rsidR="0093667E" w:rsidRPr="001864F0">
        <w:rPr>
          <w:rFonts w:ascii="Times New Roman" w:hAnsi="Times New Roman" w:cs="Times New Roman"/>
          <w:b/>
          <w:bCs/>
          <w:color w:val="000000"/>
        </w:rPr>
        <w:t xml:space="preserve"> </w:t>
      </w:r>
      <w:r w:rsidR="0093667E" w:rsidRPr="001864F0">
        <w:rPr>
          <w:rStyle w:val="groupheading6"/>
          <w:rFonts w:ascii="Times New Roman" w:hAnsi="Times New Roman" w:cs="Times New Roman"/>
          <w:b w:val="0"/>
          <w:bCs w:val="0"/>
          <w:color w:val="000000"/>
          <w:sz w:val="24"/>
          <w:szCs w:val="24"/>
          <w:u w:val="single"/>
        </w:rPr>
        <w:t>In re Revisions to Simplified Forms Pursuant to Rule 10-2.1(A) of Rules Regulating Florida Bar</w:t>
      </w:r>
      <w:r w:rsidR="000762CB" w:rsidRPr="001864F0">
        <w:rPr>
          <w:rStyle w:val="groupheading6"/>
          <w:rFonts w:ascii="Times New Roman" w:hAnsi="Times New Roman" w:cs="Times New Roman"/>
          <w:b w:val="0"/>
          <w:bCs w:val="0"/>
          <w:color w:val="000000"/>
          <w:sz w:val="24"/>
          <w:szCs w:val="24"/>
        </w:rPr>
        <w:t xml:space="preserve">, </w:t>
      </w:r>
      <w:r w:rsidR="000762CB" w:rsidRPr="001864F0">
        <w:rPr>
          <w:rFonts w:ascii="Times New Roman" w:hAnsi="Times New Roman" w:cs="Times New Roman"/>
          <w:color w:val="000000"/>
        </w:rPr>
        <w:t>50 So.3d 503</w:t>
      </w:r>
      <w:r w:rsidR="000762CB" w:rsidRPr="001864F0">
        <w:rPr>
          <w:rFonts w:ascii="Times New Roman" w:hAnsi="Times New Roman" w:cs="Times New Roman"/>
          <w:bCs/>
          <w:color w:val="000000"/>
        </w:rPr>
        <w:t xml:space="preserve"> </w:t>
      </w:r>
      <w:r w:rsidR="000762CB" w:rsidRPr="001864F0">
        <w:rPr>
          <w:rStyle w:val="informationalsmall4"/>
          <w:rFonts w:ascii="Times New Roman" w:hAnsi="Times New Roman" w:cs="Times New Roman"/>
          <w:bCs/>
          <w:color w:val="000000"/>
          <w:sz w:val="24"/>
          <w:szCs w:val="24"/>
        </w:rPr>
        <w:t xml:space="preserve">(Fla. </w:t>
      </w:r>
      <w:r w:rsidR="0093667E" w:rsidRPr="001864F0">
        <w:rPr>
          <w:rStyle w:val="informationalsmall4"/>
          <w:rFonts w:ascii="Times New Roman" w:hAnsi="Times New Roman" w:cs="Times New Roman"/>
          <w:bCs/>
          <w:color w:val="000000"/>
          <w:sz w:val="24"/>
          <w:szCs w:val="24"/>
        </w:rPr>
        <w:t>2010).</w:t>
      </w:r>
    </w:p>
    <w:p w:rsidR="004E66A7" w:rsidRPr="007E7F91" w:rsidRDefault="0065346F"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ab/>
        <w:t xml:space="preserve">D. </w:t>
      </w:r>
      <w:r w:rsidRPr="007E7F91">
        <w:rPr>
          <w:rFonts w:ascii="Times New Roman" w:hAnsi="Times New Roman" w:cs="Times New Roman"/>
        </w:rPr>
        <w:tab/>
      </w:r>
      <w:r w:rsidR="001822C8">
        <w:rPr>
          <w:rFonts w:ascii="Times New Roman" w:hAnsi="Times New Roman" w:cs="Times New Roman"/>
        </w:rPr>
        <w:t xml:space="preserve">The </w:t>
      </w:r>
      <w:r w:rsidRPr="007E7F91">
        <w:rPr>
          <w:rFonts w:ascii="Times New Roman" w:hAnsi="Times New Roman" w:cs="Times New Roman"/>
        </w:rPr>
        <w:t>Answer</w:t>
      </w:r>
    </w:p>
    <w:p w:rsidR="000762CB" w:rsidRPr="00F87713" w:rsidRDefault="0065346F"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87713">
        <w:rPr>
          <w:rFonts w:ascii="Times New Roman" w:hAnsi="Times New Roman" w:cs="Times New Roman"/>
        </w:rPr>
        <w:t>1</w:t>
      </w:r>
      <w:r w:rsidR="004E66A7" w:rsidRPr="00F87713">
        <w:rPr>
          <w:rFonts w:ascii="Times New Roman" w:hAnsi="Times New Roman" w:cs="Times New Roman"/>
        </w:rPr>
        <w:t>.</w:t>
      </w:r>
      <w:r w:rsidR="004E66A7" w:rsidRPr="00F87713">
        <w:rPr>
          <w:rFonts w:ascii="Times New Roman" w:hAnsi="Times New Roman" w:cs="Times New Roman"/>
        </w:rPr>
        <w:tab/>
      </w:r>
      <w:r w:rsidR="00F87713" w:rsidRPr="00F87713">
        <w:rPr>
          <w:rFonts w:ascii="Times New Roman" w:hAnsi="Times New Roman" w:cs="Times New Roman"/>
        </w:rPr>
        <w:t>An answer is required to be</w:t>
      </w:r>
      <w:r w:rsidR="004E66A7" w:rsidRPr="00F87713">
        <w:rPr>
          <w:rFonts w:ascii="Times New Roman" w:hAnsi="Times New Roman" w:cs="Times New Roman"/>
        </w:rPr>
        <w:t xml:space="preserve"> filed within 5 days excluding weekends and legal holidays</w:t>
      </w:r>
      <w:r w:rsidR="00F87713" w:rsidRPr="00F87713">
        <w:rPr>
          <w:rFonts w:ascii="Times New Roman" w:hAnsi="Times New Roman" w:cs="Times New Roman"/>
        </w:rPr>
        <w:t xml:space="preserve"> and should contain a</w:t>
      </w:r>
      <w:r w:rsidR="004E66A7" w:rsidRPr="00F87713">
        <w:rPr>
          <w:rFonts w:ascii="Times New Roman" w:hAnsi="Times New Roman" w:cs="Times New Roman"/>
        </w:rPr>
        <w:t xml:space="preserve">ll </w:t>
      </w:r>
      <w:r w:rsidR="00F87713" w:rsidRPr="00F87713">
        <w:rPr>
          <w:rFonts w:ascii="Times New Roman" w:hAnsi="Times New Roman" w:cs="Times New Roman"/>
        </w:rPr>
        <w:t>legal and equitable defen</w:t>
      </w:r>
      <w:r w:rsidR="004E66A7" w:rsidRPr="00F87713">
        <w:rPr>
          <w:rFonts w:ascii="Times New Roman" w:hAnsi="Times New Roman" w:cs="Times New Roman"/>
        </w:rPr>
        <w:t xml:space="preserve">ses.  </w:t>
      </w:r>
      <w:r w:rsidR="004E66A7" w:rsidRPr="00F87713">
        <w:rPr>
          <w:rFonts w:ascii="Times New Roman" w:hAnsi="Times New Roman" w:cs="Times New Roman"/>
          <w:u w:val="single"/>
        </w:rPr>
        <w:t>Malt v. R.J. Mueller Enterprises</w:t>
      </w:r>
      <w:r w:rsidR="004E66A7" w:rsidRPr="00F87713">
        <w:rPr>
          <w:rFonts w:ascii="Times New Roman" w:hAnsi="Times New Roman" w:cs="Times New Roman"/>
        </w:rPr>
        <w:t>, Inc., 396 So. 2d 1174 (Fla. 4th DCA 1981) (</w:t>
      </w:r>
      <w:r w:rsidR="00F87713" w:rsidRPr="00F87713">
        <w:rPr>
          <w:rFonts w:ascii="Times New Roman" w:hAnsi="Times New Roman" w:cs="Times New Roman"/>
        </w:rPr>
        <w:t xml:space="preserve">defense of </w:t>
      </w:r>
      <w:r w:rsidR="004E66A7" w:rsidRPr="00F87713">
        <w:rPr>
          <w:rFonts w:ascii="Times New Roman" w:hAnsi="Times New Roman" w:cs="Times New Roman"/>
        </w:rPr>
        <w:t>acceptance of late payments by LL.)</w:t>
      </w:r>
    </w:p>
    <w:p w:rsidR="000762CB" w:rsidRPr="00F87713" w:rsidRDefault="00F87713"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87713">
        <w:rPr>
          <w:rFonts w:ascii="Times New Roman" w:hAnsi="Times New Roman" w:cs="Times New Roman"/>
        </w:rPr>
        <w:t>2</w:t>
      </w:r>
      <w:r w:rsidR="000762CB" w:rsidRPr="00F87713">
        <w:rPr>
          <w:rFonts w:ascii="Times New Roman" w:hAnsi="Times New Roman" w:cs="Times New Roman"/>
        </w:rPr>
        <w:t>.</w:t>
      </w:r>
      <w:r w:rsidR="000762CB" w:rsidRPr="00F87713">
        <w:rPr>
          <w:rFonts w:ascii="Times New Roman" w:hAnsi="Times New Roman" w:cs="Times New Roman"/>
        </w:rPr>
        <w:tab/>
      </w:r>
      <w:r w:rsidRPr="00F87713">
        <w:rPr>
          <w:rFonts w:ascii="Times New Roman" w:hAnsi="Times New Roman" w:cs="Times New Roman"/>
        </w:rPr>
        <w:t>The filing of a m</w:t>
      </w:r>
      <w:r w:rsidR="004E66A7" w:rsidRPr="00F87713">
        <w:rPr>
          <w:rFonts w:ascii="Times New Roman" w:hAnsi="Times New Roman" w:cs="Times New Roman"/>
        </w:rPr>
        <w:t xml:space="preserve">otion to dismiss will not toll the time for </w:t>
      </w:r>
      <w:r w:rsidRPr="00F87713">
        <w:rPr>
          <w:rFonts w:ascii="Times New Roman" w:hAnsi="Times New Roman" w:cs="Times New Roman"/>
        </w:rPr>
        <w:t xml:space="preserve">an </w:t>
      </w:r>
      <w:r w:rsidR="004E66A7" w:rsidRPr="00F87713">
        <w:rPr>
          <w:rFonts w:ascii="Times New Roman" w:hAnsi="Times New Roman" w:cs="Times New Roman"/>
        </w:rPr>
        <w:t xml:space="preserve">answer.  </w:t>
      </w:r>
      <w:r w:rsidRPr="00F87713">
        <w:rPr>
          <w:rFonts w:ascii="Times New Roman" w:hAnsi="Times New Roman" w:cs="Times New Roman"/>
        </w:rPr>
        <w:t xml:space="preserve">See, </w:t>
      </w:r>
      <w:r w:rsidR="004E66A7" w:rsidRPr="00F87713">
        <w:rPr>
          <w:rFonts w:ascii="Times New Roman" w:hAnsi="Times New Roman" w:cs="Times New Roman"/>
          <w:u w:val="single"/>
        </w:rPr>
        <w:t>Crocker v. Diland</w:t>
      </w:r>
      <w:r w:rsidR="004E66A7" w:rsidRPr="00F87713">
        <w:rPr>
          <w:rFonts w:ascii="Times New Roman" w:hAnsi="Times New Roman" w:cs="Times New Roman"/>
        </w:rPr>
        <w:t>, 593 So. 2d 1096 (Fla. 5th DCA 1992)</w:t>
      </w:r>
      <w:r w:rsidRPr="00F87713">
        <w:rPr>
          <w:rFonts w:ascii="Times New Roman" w:hAnsi="Times New Roman" w:cs="Times New Roman"/>
        </w:rPr>
        <w:t xml:space="preserve"> holding that p</w:t>
      </w:r>
      <w:r w:rsidR="004E66A7" w:rsidRPr="00F87713">
        <w:rPr>
          <w:rFonts w:ascii="Times New Roman" w:hAnsi="Times New Roman" w:cs="Times New Roman"/>
        </w:rPr>
        <w:t xml:space="preserve">ermitting tolling of time by filing a motion to dismiss would undermine summary procedure set forth in Fla. Stat. </w:t>
      </w:r>
      <w:r w:rsidR="00AF3CA0" w:rsidRPr="00F87713">
        <w:rPr>
          <w:rFonts w:ascii="Times New Roman" w:hAnsi="Times New Roman" w:cs="Times New Roman"/>
        </w:rPr>
        <w:t>§</w:t>
      </w:r>
      <w:r w:rsidR="004E66A7" w:rsidRPr="00F87713">
        <w:rPr>
          <w:rFonts w:ascii="Times New Roman" w:hAnsi="Times New Roman" w:cs="Times New Roman"/>
        </w:rPr>
        <w:t xml:space="preserve"> 51.011.  All defensive motions shall be heard prior to trial and shall be filed also within 5 days of service.</w:t>
      </w:r>
    </w:p>
    <w:p w:rsidR="000762CB" w:rsidRPr="00F87713" w:rsidRDefault="00F87713"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87713">
        <w:rPr>
          <w:rFonts w:ascii="Times New Roman" w:hAnsi="Times New Roman" w:cs="Times New Roman"/>
        </w:rPr>
        <w:t>3</w:t>
      </w:r>
      <w:r w:rsidR="000762CB" w:rsidRPr="00F87713">
        <w:rPr>
          <w:rFonts w:ascii="Times New Roman" w:hAnsi="Times New Roman" w:cs="Times New Roman"/>
        </w:rPr>
        <w:t>.</w:t>
      </w:r>
      <w:r w:rsidR="000762CB" w:rsidRPr="00F87713">
        <w:rPr>
          <w:rFonts w:ascii="Times New Roman" w:hAnsi="Times New Roman" w:cs="Times New Roman"/>
        </w:rPr>
        <w:tab/>
      </w:r>
      <w:r w:rsidR="004E66A7" w:rsidRPr="00F87713">
        <w:rPr>
          <w:rFonts w:ascii="Times New Roman" w:hAnsi="Times New Roman" w:cs="Times New Roman"/>
        </w:rPr>
        <w:t>An informal answer such as a letter response will serve as an answer.</w:t>
      </w:r>
      <w:r w:rsidR="000762CB" w:rsidRPr="00F87713">
        <w:rPr>
          <w:rFonts w:ascii="Times New Roman" w:hAnsi="Times New Roman" w:cs="Times New Roman"/>
        </w:rPr>
        <w:t xml:space="preserve"> In </w:t>
      </w:r>
      <w:r w:rsidR="004E66A7" w:rsidRPr="00F87713">
        <w:rPr>
          <w:rFonts w:ascii="Times New Roman" w:hAnsi="Times New Roman" w:cs="Times New Roman"/>
          <w:u w:val="single"/>
        </w:rPr>
        <w:t>J.A.R.Inc. v. Universal American Realty Corp.</w:t>
      </w:r>
      <w:r w:rsidR="004E66A7" w:rsidRPr="00F87713">
        <w:rPr>
          <w:rFonts w:ascii="Times New Roman" w:hAnsi="Times New Roman" w:cs="Times New Roman"/>
        </w:rPr>
        <w:t>, 485 So. 2d 467 (Fla. 3d DCA 1986)</w:t>
      </w:r>
      <w:r w:rsidR="000762CB" w:rsidRPr="00F87713">
        <w:rPr>
          <w:rFonts w:ascii="Times New Roman" w:hAnsi="Times New Roman" w:cs="Times New Roman"/>
        </w:rPr>
        <w:t xml:space="preserve"> the le</w:t>
      </w:r>
      <w:r w:rsidR="004E66A7" w:rsidRPr="00F87713">
        <w:rPr>
          <w:rFonts w:ascii="Times New Roman" w:hAnsi="Times New Roman" w:cs="Times New Roman"/>
        </w:rPr>
        <w:t xml:space="preserve">tter to LL asserting informal defense was sufficient to </w:t>
      </w:r>
      <w:r w:rsidR="000762CB" w:rsidRPr="00F87713">
        <w:rPr>
          <w:rFonts w:ascii="Times New Roman" w:hAnsi="Times New Roman" w:cs="Times New Roman"/>
        </w:rPr>
        <w:t xml:space="preserve">preclude default.  However, </w:t>
      </w:r>
      <w:r w:rsidR="002D5CAC" w:rsidRPr="00F87713">
        <w:rPr>
          <w:rFonts w:ascii="Times New Roman" w:hAnsi="Times New Roman" w:cs="Times New Roman"/>
          <w:bCs/>
          <w:u w:val="single"/>
        </w:rPr>
        <w:t>Colby Materials, Inc. v. Caldwell Const., Inc</w:t>
      </w:r>
      <w:r w:rsidR="002D5CAC" w:rsidRPr="00F87713">
        <w:rPr>
          <w:rFonts w:ascii="Times New Roman" w:hAnsi="Times New Roman" w:cs="Times New Roman"/>
          <w:i/>
        </w:rPr>
        <w:t xml:space="preserve">, </w:t>
      </w:r>
      <w:r w:rsidR="002D5CAC" w:rsidRPr="00F87713">
        <w:rPr>
          <w:rFonts w:ascii="Times New Roman" w:hAnsi="Times New Roman" w:cs="Times New Roman"/>
        </w:rPr>
        <w:t xml:space="preserve">926 </w:t>
      </w:r>
      <w:r w:rsidR="000762CB" w:rsidRPr="00F87713">
        <w:rPr>
          <w:rFonts w:ascii="Times New Roman" w:hAnsi="Times New Roman" w:cs="Times New Roman"/>
        </w:rPr>
        <w:t>So</w:t>
      </w:r>
      <w:r w:rsidR="002D5CAC" w:rsidRPr="00F87713">
        <w:rPr>
          <w:rFonts w:ascii="Times New Roman" w:hAnsi="Times New Roman" w:cs="Times New Roman"/>
        </w:rPr>
        <w:t xml:space="preserve">.2d </w:t>
      </w:r>
      <w:r w:rsidR="000762CB" w:rsidRPr="00F87713">
        <w:rPr>
          <w:rFonts w:ascii="Times New Roman" w:hAnsi="Times New Roman" w:cs="Times New Roman"/>
        </w:rPr>
        <w:t xml:space="preserve">1181 </w:t>
      </w:r>
      <w:r w:rsidR="002D5CAC" w:rsidRPr="00F87713">
        <w:rPr>
          <w:rFonts w:ascii="Times New Roman" w:hAnsi="Times New Roman" w:cs="Times New Roman"/>
        </w:rPr>
        <w:t>(Fla. 2006) h</w:t>
      </w:r>
      <w:r w:rsidR="000762CB" w:rsidRPr="00F87713">
        <w:rPr>
          <w:rFonts w:ascii="Times New Roman" w:hAnsi="Times New Roman" w:cs="Times New Roman"/>
        </w:rPr>
        <w:t xml:space="preserve">eld that where </w:t>
      </w:r>
      <w:r w:rsidR="002D5CAC" w:rsidRPr="00F87713">
        <w:rPr>
          <w:rFonts w:ascii="Times New Roman" w:hAnsi="Times New Roman" w:cs="Times New Roman"/>
        </w:rPr>
        <w:t xml:space="preserve">defendant's </w:t>
      </w:r>
      <w:r w:rsidR="000762CB" w:rsidRPr="00F87713">
        <w:rPr>
          <w:rFonts w:ascii="Times New Roman" w:hAnsi="Times New Roman" w:cs="Times New Roman"/>
        </w:rPr>
        <w:t>officer filed motions, rather than an attorney, c</w:t>
      </w:r>
      <w:r w:rsidR="002D5CAC" w:rsidRPr="00F87713">
        <w:rPr>
          <w:rFonts w:ascii="Times New Roman" w:hAnsi="Times New Roman" w:cs="Times New Roman"/>
        </w:rPr>
        <w:t xml:space="preserve">orporation </w:t>
      </w:r>
      <w:r w:rsidR="000762CB" w:rsidRPr="00F87713">
        <w:rPr>
          <w:rFonts w:ascii="Times New Roman" w:hAnsi="Times New Roman" w:cs="Times New Roman"/>
        </w:rPr>
        <w:t xml:space="preserve">should be given </w:t>
      </w:r>
      <w:r w:rsidR="002D5CAC" w:rsidRPr="00F87713">
        <w:rPr>
          <w:rFonts w:ascii="Times New Roman" w:hAnsi="Times New Roman" w:cs="Times New Roman"/>
        </w:rPr>
        <w:t>reasonable opportunity to correct the defect, r</w:t>
      </w:r>
      <w:r w:rsidR="000762CB" w:rsidRPr="00F87713">
        <w:rPr>
          <w:rFonts w:ascii="Times New Roman" w:hAnsi="Times New Roman" w:cs="Times New Roman"/>
        </w:rPr>
        <w:t xml:space="preserve">ather than adverse </w:t>
      </w:r>
      <w:r w:rsidR="002D5CAC" w:rsidRPr="00F87713">
        <w:rPr>
          <w:rFonts w:ascii="Times New Roman" w:hAnsi="Times New Roman" w:cs="Times New Roman"/>
        </w:rPr>
        <w:t>default judgment.</w:t>
      </w:r>
    </w:p>
    <w:p w:rsidR="004E66A7" w:rsidRPr="00F87713" w:rsidRDefault="00F87713" w:rsidP="001864F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F87713">
        <w:rPr>
          <w:rFonts w:ascii="Times New Roman" w:hAnsi="Times New Roman" w:cs="Times New Roman"/>
        </w:rPr>
        <w:t>4.</w:t>
      </w:r>
      <w:r w:rsidR="000762CB" w:rsidRPr="00F87713">
        <w:rPr>
          <w:rFonts w:ascii="Times New Roman" w:hAnsi="Times New Roman" w:cs="Times New Roman"/>
        </w:rPr>
        <w:tab/>
      </w:r>
      <w:r w:rsidR="004E66A7" w:rsidRPr="00F87713">
        <w:rPr>
          <w:rFonts w:ascii="Times New Roman" w:hAnsi="Times New Roman" w:cs="Times New Roman"/>
        </w:rPr>
        <w:t>Letter to tenant</w:t>
      </w:r>
      <w:r w:rsidR="00EC564B" w:rsidRPr="00F87713">
        <w:rPr>
          <w:rFonts w:ascii="Times New Roman" w:hAnsi="Times New Roman" w:cs="Times New Roman"/>
        </w:rPr>
        <w:t>’</w:t>
      </w:r>
      <w:r w:rsidR="004E66A7" w:rsidRPr="00F87713">
        <w:rPr>
          <w:rFonts w:ascii="Times New Roman" w:hAnsi="Times New Roman" w:cs="Times New Roman"/>
        </w:rPr>
        <w:t>s counsel from insurance adjuster working for LL</w:t>
      </w:r>
      <w:r w:rsidR="00EC564B" w:rsidRPr="00F87713">
        <w:rPr>
          <w:rFonts w:ascii="Times New Roman" w:hAnsi="Times New Roman" w:cs="Times New Roman"/>
        </w:rPr>
        <w:t>’</w:t>
      </w:r>
      <w:r w:rsidR="004E66A7" w:rsidRPr="00F87713">
        <w:rPr>
          <w:rFonts w:ascii="Times New Roman" w:hAnsi="Times New Roman" w:cs="Times New Roman"/>
        </w:rPr>
        <w:t>s insurer which denied liability for tenant</w:t>
      </w:r>
      <w:r w:rsidR="00EC564B" w:rsidRPr="00F87713">
        <w:rPr>
          <w:rFonts w:ascii="Times New Roman" w:hAnsi="Times New Roman" w:cs="Times New Roman"/>
        </w:rPr>
        <w:t>’</w:t>
      </w:r>
      <w:r w:rsidR="004E66A7" w:rsidRPr="00F87713">
        <w:rPr>
          <w:rFonts w:ascii="Times New Roman" w:hAnsi="Times New Roman" w:cs="Times New Roman"/>
        </w:rPr>
        <w:t xml:space="preserve">s fire damage and advised that LL was put on notice of potential lawsuit was not a </w:t>
      </w:r>
      <w:r w:rsidR="008A00C7" w:rsidRPr="00F87713">
        <w:rPr>
          <w:rFonts w:ascii="Times New Roman" w:hAnsi="Times New Roman" w:cs="Times New Roman"/>
        </w:rPr>
        <w:t>“</w:t>
      </w:r>
      <w:r w:rsidR="004E66A7" w:rsidRPr="00F87713">
        <w:rPr>
          <w:rFonts w:ascii="Times New Roman" w:hAnsi="Times New Roman" w:cs="Times New Roman"/>
        </w:rPr>
        <w:t>paper in the action</w:t>
      </w:r>
      <w:r w:rsidR="008A00C7" w:rsidRPr="00F87713">
        <w:rPr>
          <w:rFonts w:ascii="Times New Roman" w:hAnsi="Times New Roman" w:cs="Times New Roman"/>
        </w:rPr>
        <w:t>”</w:t>
      </w:r>
      <w:r w:rsidR="004E66A7" w:rsidRPr="00F87713">
        <w:rPr>
          <w:rFonts w:ascii="Times New Roman" w:hAnsi="Times New Roman" w:cs="Times New Roman"/>
        </w:rPr>
        <w:t xml:space="preserve"> so as to trigger rule of civil procedure </w:t>
      </w:r>
      <w:r w:rsidR="00990321" w:rsidRPr="00F87713">
        <w:rPr>
          <w:rFonts w:ascii="Times New Roman" w:hAnsi="Times New Roman" w:cs="Times New Roman"/>
        </w:rPr>
        <w:t>precluding default except by court order</w:t>
      </w:r>
      <w:r w:rsidR="004E66A7" w:rsidRPr="00F87713">
        <w:rPr>
          <w:rFonts w:ascii="Times New Roman" w:hAnsi="Times New Roman" w:cs="Times New Roman"/>
        </w:rPr>
        <w:t xml:space="preserve"> since insurance adjuster was neither party to suit nor counsel for party.  </w:t>
      </w:r>
      <w:r w:rsidR="004E66A7" w:rsidRPr="00F87713">
        <w:rPr>
          <w:rFonts w:ascii="Times New Roman" w:hAnsi="Times New Roman" w:cs="Times New Roman"/>
          <w:u w:val="single"/>
        </w:rPr>
        <w:t>Americana Associates, Ltd. v. Coleus</w:t>
      </w:r>
      <w:r w:rsidR="004E66A7" w:rsidRPr="00F87713">
        <w:rPr>
          <w:rFonts w:ascii="Times New Roman" w:hAnsi="Times New Roman" w:cs="Times New Roman"/>
        </w:rPr>
        <w:t>, 697 So. 2d 573 (Fla. 5th DCA 1997).</w:t>
      </w:r>
    </w:p>
    <w:p w:rsidR="00E65F51" w:rsidRPr="007E7F91" w:rsidRDefault="00E65F51" w:rsidP="008B2B91">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3" w:lineRule="atLeast"/>
        <w:ind w:left="0" w:right="0"/>
        <w:jc w:val="both"/>
        <w:rPr>
          <w:rFonts w:ascii="Times New Roman" w:hAnsi="Times New Roman" w:cs="Times New Roman"/>
        </w:rPr>
      </w:pPr>
    </w:p>
    <w:p w:rsidR="004E66A7" w:rsidRPr="007E7F91" w:rsidRDefault="003B54B6" w:rsidP="00E164B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X</w:t>
      </w:r>
      <w:r w:rsidR="00E164B8">
        <w:rPr>
          <w:rFonts w:ascii="Times New Roman" w:hAnsi="Times New Roman" w:cs="Times New Roman"/>
        </w:rPr>
        <w:t>.</w:t>
      </w:r>
      <w:r w:rsidR="004E66A7" w:rsidRPr="007E7F91">
        <w:rPr>
          <w:rFonts w:ascii="Times New Roman" w:hAnsi="Times New Roman" w:cs="Times New Roman"/>
        </w:rPr>
        <w:tab/>
      </w:r>
      <w:r w:rsidR="004E66A7" w:rsidRPr="007E7F91">
        <w:rPr>
          <w:rFonts w:ascii="Times New Roman" w:hAnsi="Times New Roman" w:cs="Times New Roman"/>
          <w:u w:val="single"/>
        </w:rPr>
        <w:t>DEFAULT JUDGMENT</w:t>
      </w:r>
    </w:p>
    <w:p w:rsidR="004E66A7" w:rsidRPr="00E164B8" w:rsidRDefault="00E164B8" w:rsidP="00E164B8">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Pr="00E164B8">
        <w:rPr>
          <w:rFonts w:ascii="Times New Roman" w:hAnsi="Times New Roman" w:cs="Times New Roman"/>
        </w:rPr>
        <w:t>The classic default judgment may be entered if an answer is not timely filed. I</w:t>
      </w:r>
      <w:r w:rsidR="004E66A7" w:rsidRPr="00E164B8">
        <w:rPr>
          <w:rFonts w:ascii="Times New Roman" w:hAnsi="Times New Roman" w:cs="Times New Roman"/>
        </w:rPr>
        <w:t>f</w:t>
      </w:r>
      <w:r w:rsidRPr="00E164B8">
        <w:rPr>
          <w:rFonts w:ascii="Times New Roman" w:hAnsi="Times New Roman" w:cs="Times New Roman"/>
        </w:rPr>
        <w:t xml:space="preserve"> </w:t>
      </w:r>
      <w:r w:rsidR="001822C8">
        <w:rPr>
          <w:rFonts w:ascii="Times New Roman" w:hAnsi="Times New Roman" w:cs="Times New Roman"/>
        </w:rPr>
        <w:t xml:space="preserve">the </w:t>
      </w:r>
      <w:r>
        <w:rPr>
          <w:rFonts w:ascii="Times New Roman" w:hAnsi="Times New Roman" w:cs="Times New Roman"/>
        </w:rPr>
        <w:t xml:space="preserve">accrued </w:t>
      </w:r>
      <w:r w:rsidR="004E66A7" w:rsidRPr="00E164B8">
        <w:rPr>
          <w:rFonts w:ascii="Times New Roman" w:hAnsi="Times New Roman" w:cs="Times New Roman"/>
        </w:rPr>
        <w:t xml:space="preserve">rent </w:t>
      </w:r>
      <w:r w:rsidRPr="00E164B8">
        <w:rPr>
          <w:rFonts w:ascii="Times New Roman" w:hAnsi="Times New Roman" w:cs="Times New Roman"/>
        </w:rPr>
        <w:t xml:space="preserve">is not </w:t>
      </w:r>
      <w:r>
        <w:rPr>
          <w:rFonts w:ascii="Times New Roman" w:hAnsi="Times New Roman" w:cs="Times New Roman"/>
        </w:rPr>
        <w:t xml:space="preserve">timely </w:t>
      </w:r>
      <w:r w:rsidR="001822C8">
        <w:rPr>
          <w:rFonts w:ascii="Times New Roman" w:hAnsi="Times New Roman" w:cs="Times New Roman"/>
        </w:rPr>
        <w:t xml:space="preserve">deposited </w:t>
      </w:r>
      <w:r w:rsidR="004E66A7" w:rsidRPr="00E164B8">
        <w:rPr>
          <w:rFonts w:ascii="Times New Roman" w:hAnsi="Times New Roman" w:cs="Times New Roman"/>
        </w:rPr>
        <w:t>into registry of the court</w:t>
      </w:r>
      <w:r w:rsidRPr="00E164B8">
        <w:rPr>
          <w:rFonts w:ascii="Times New Roman" w:hAnsi="Times New Roman" w:cs="Times New Roman"/>
        </w:rPr>
        <w:t xml:space="preserve">, LL may also be </w:t>
      </w:r>
      <w:r w:rsidR="004E66A7" w:rsidRPr="00E164B8">
        <w:rPr>
          <w:rFonts w:ascii="Times New Roman" w:hAnsi="Times New Roman" w:cs="Times New Roman"/>
        </w:rPr>
        <w:t>entitled to default judgment and writ of possession to issue without</w:t>
      </w:r>
      <w:r w:rsidR="00102646" w:rsidRPr="00E164B8">
        <w:rPr>
          <w:rFonts w:ascii="Times New Roman" w:hAnsi="Times New Roman" w:cs="Times New Roman"/>
        </w:rPr>
        <w:t xml:space="preserve"> </w:t>
      </w:r>
      <w:r w:rsidR="004E66A7" w:rsidRPr="00E164B8">
        <w:rPr>
          <w:rFonts w:ascii="Times New Roman" w:hAnsi="Times New Roman" w:cs="Times New Roman"/>
        </w:rPr>
        <w:t>notice or hearing.</w:t>
      </w:r>
      <w:r w:rsidRPr="00E164B8">
        <w:rPr>
          <w:rFonts w:ascii="Times New Roman" w:hAnsi="Times New Roman" w:cs="Times New Roman"/>
        </w:rPr>
        <w:t xml:space="preserve"> However, if an</w:t>
      </w:r>
      <w:r w:rsidR="004E66A7" w:rsidRPr="00E164B8">
        <w:rPr>
          <w:rFonts w:ascii="Times New Roman" w:hAnsi="Times New Roman" w:cs="Times New Roman"/>
        </w:rPr>
        <w:t xml:space="preserve"> answer filed and rent posted</w:t>
      </w:r>
      <w:r w:rsidR="001822C8">
        <w:rPr>
          <w:rFonts w:ascii="Times New Roman" w:hAnsi="Times New Roman" w:cs="Times New Roman"/>
        </w:rPr>
        <w:t>,</w:t>
      </w:r>
      <w:r w:rsidR="004E66A7" w:rsidRPr="00E164B8">
        <w:rPr>
          <w:rFonts w:ascii="Times New Roman" w:hAnsi="Times New Roman" w:cs="Times New Roman"/>
        </w:rPr>
        <w:t xml:space="preserve"> then case should be set for trial.</w:t>
      </w:r>
    </w:p>
    <w:p w:rsidR="003832DD" w:rsidRPr="00E164B8" w:rsidRDefault="003832DD" w:rsidP="00E164B8">
      <w:pPr>
        <w:widowControl/>
        <w:spacing w:after="120" w:line="276" w:lineRule="auto"/>
        <w:ind w:left="720" w:firstLine="720"/>
        <w:jc w:val="both"/>
      </w:pPr>
      <w:r w:rsidRPr="00E164B8">
        <w:t>Pursuant to Chapter 2013-136 of the Laws of Florida, effec</w:t>
      </w:r>
      <w:r w:rsidR="008B2B91" w:rsidRPr="00E164B8">
        <w:t>tive July 1, 2013, subsection (5</w:t>
      </w:r>
      <w:r w:rsidRPr="00E164B8">
        <w:t>)</w:t>
      </w:r>
      <w:r w:rsidR="008B2B91" w:rsidRPr="00E164B8">
        <w:t>(b)</w:t>
      </w:r>
      <w:r w:rsidRPr="00E164B8">
        <w:t xml:space="preserve"> of section 83.</w:t>
      </w:r>
      <w:r w:rsidR="008B2B91" w:rsidRPr="00E164B8">
        <w:t>5</w:t>
      </w:r>
      <w:r w:rsidRPr="00E164B8">
        <w:t>6, Florida Statutes, is amended to read:</w:t>
      </w:r>
    </w:p>
    <w:p w:rsidR="00614B3D" w:rsidRPr="008B2B91" w:rsidRDefault="008B2B91" w:rsidP="00E164B8">
      <w:pPr>
        <w:widowControl/>
        <w:spacing w:after="120" w:line="276" w:lineRule="auto"/>
        <w:ind w:left="1440"/>
        <w:jc w:val="both"/>
        <w:rPr>
          <w:rFonts w:ascii="NewCenturySchlbkLTStd-Roman" w:hAnsi="NewCenturySchlbkLTStd-Roman" w:cs="NewCenturySchlbkLTStd-Roman"/>
        </w:rPr>
      </w:pPr>
      <w:r w:rsidRPr="008B2B91">
        <w:rPr>
          <w:rFonts w:ascii="NewCenturySchlbkLTStd-Roman" w:hAnsi="NewCenturySchlbkLTStd-Roman" w:cs="NewCenturySchlbkLTStd-Roman"/>
        </w:rPr>
        <w:t xml:space="preserve">83.56 </w:t>
      </w:r>
      <w:r w:rsidR="00614B3D" w:rsidRPr="00614B3D">
        <w:rPr>
          <w:rFonts w:ascii="NewCenturySchlbkLTStd-Roman" w:hAnsi="NewCenturySchlbkLTStd-Roman" w:cs="NewCenturySchlbkLTStd-Roman"/>
        </w:rPr>
        <w:t>Termination of rental agreement</w:t>
      </w:r>
      <w:r w:rsidR="00614B3D">
        <w:rPr>
          <w:rFonts w:ascii="NewCenturySchlbkLTStd-Roman" w:hAnsi="NewCenturySchlbkLTStd-Roman" w:cs="NewCenturySchlbkLTStd-Roman"/>
        </w:rPr>
        <w:t xml:space="preserve"> –</w:t>
      </w:r>
    </w:p>
    <w:p w:rsidR="001554A7" w:rsidRPr="008B2B91" w:rsidRDefault="001554A7" w:rsidP="00E164B8">
      <w:pPr>
        <w:widowControl/>
        <w:spacing w:after="120" w:line="276" w:lineRule="auto"/>
        <w:ind w:left="1440"/>
        <w:jc w:val="both"/>
        <w:rPr>
          <w:rFonts w:ascii="NewCenturySchlbkLTStd-Roman" w:hAnsi="NewCenturySchlbkLTStd-Roman" w:cs="NewCenturySchlbkLTStd-Roman"/>
        </w:rPr>
      </w:pPr>
      <w:r w:rsidRPr="008B2B91">
        <w:rPr>
          <w:rFonts w:ascii="NewCenturySchlbkLTStd-Roman" w:hAnsi="NewCenturySchlbkLTStd-Roman" w:cs="NewCenturySchlbkLTStd-Roman"/>
        </w:rPr>
        <w:t xml:space="preserve">(5)(b) Any tenant who wishes to defend against an action by </w:t>
      </w:r>
      <w:r w:rsidR="00962183">
        <w:rPr>
          <w:rFonts w:ascii="NewCenturySchlbkLTStd-Roman" w:hAnsi="NewCenturySchlbkLTStd-Roman" w:cs="NewCenturySchlbkLTStd-Roman"/>
        </w:rPr>
        <w:t>the landlord</w:t>
      </w:r>
      <w:r w:rsidRPr="008B2B91">
        <w:rPr>
          <w:rFonts w:ascii="NewCenturySchlbkLTStd-Roman" w:hAnsi="NewCenturySchlbkLTStd-Roman" w:cs="NewCenturySchlbkLTStd-Roman"/>
        </w:rPr>
        <w:t xml:space="preserve"> for</w:t>
      </w:r>
      <w:r w:rsidR="008B2B91" w:rsidRPr="008B2B91">
        <w:rPr>
          <w:rFonts w:ascii="NewCenturySchlbkLTStd-Roman" w:hAnsi="NewCenturySchlbkLTStd-Roman" w:cs="NewCenturySchlbkLTStd-Roman"/>
        </w:rPr>
        <w:t xml:space="preserve"> </w:t>
      </w:r>
      <w:r w:rsidRPr="008B2B91">
        <w:rPr>
          <w:rFonts w:ascii="NewCenturySchlbkLTStd-Roman" w:hAnsi="NewCenturySchlbkLTStd-Roman" w:cs="NewCenturySchlbkLTStd-Roman"/>
        </w:rPr>
        <w:t>possession of the unit for noncompliance of the rental agreement or of</w:t>
      </w:r>
      <w:r w:rsidR="008B2B91" w:rsidRPr="008B2B91">
        <w:rPr>
          <w:rFonts w:ascii="NewCenturySchlbkLTStd-Roman" w:hAnsi="NewCenturySchlbkLTStd-Roman" w:cs="NewCenturySchlbkLTStd-Roman"/>
        </w:rPr>
        <w:t xml:space="preserve"> </w:t>
      </w:r>
      <w:r w:rsidRPr="008B2B91">
        <w:rPr>
          <w:rFonts w:ascii="NewCenturySchlbkLTStd-Roman" w:hAnsi="NewCenturySchlbkLTStd-Roman" w:cs="NewCenturySchlbkLTStd-Roman"/>
        </w:rPr>
        <w:t>relevant statutes must comply with the provisions in s. 83.60(2). The</w:t>
      </w:r>
      <w:r w:rsidR="008B2B91" w:rsidRPr="008B2B91">
        <w:rPr>
          <w:rFonts w:ascii="NewCenturySchlbkLTStd-Roman" w:hAnsi="NewCenturySchlbkLTStd-Roman" w:cs="NewCenturySchlbkLTStd-Roman"/>
        </w:rPr>
        <w:t xml:space="preserve"> c</w:t>
      </w:r>
      <w:r w:rsidRPr="008B2B91">
        <w:rPr>
          <w:rFonts w:ascii="NewCenturySchlbkLTStd-Roman" w:hAnsi="NewCenturySchlbkLTStd-Roman" w:cs="NewCenturySchlbkLTStd-Roman"/>
        </w:rPr>
        <w:t>ourt may not set a date for mediation or trial unless the provisions of s.83.60(2) have been met, but must enter a default judgment for removal</w:t>
      </w:r>
      <w:r w:rsidR="008B2B91" w:rsidRPr="008B2B91">
        <w:rPr>
          <w:rFonts w:ascii="NewCenturySchlbkLTStd-Roman" w:hAnsi="NewCenturySchlbkLTStd-Roman" w:cs="NewCenturySchlbkLTStd-Roman"/>
        </w:rPr>
        <w:t xml:space="preserve"> </w:t>
      </w:r>
      <w:r w:rsidRPr="008B2B91">
        <w:rPr>
          <w:rFonts w:ascii="NewCenturySchlbkLTStd-Roman" w:hAnsi="NewCenturySchlbkLTStd-Roman" w:cs="NewCenturySchlbkLTStd-Roman"/>
        </w:rPr>
        <w:t>of the tenant with a writ of possession to issue immediately if the tenant fails</w:t>
      </w:r>
      <w:r w:rsidR="00863777" w:rsidRPr="008B2B91">
        <w:rPr>
          <w:rFonts w:ascii="NewCenturySchlbkLTStd-Roman" w:hAnsi="NewCenturySchlbkLTStd-Roman" w:cs="NewCenturySchlbkLTStd-Roman"/>
        </w:rPr>
        <w:t xml:space="preserve"> </w:t>
      </w:r>
      <w:r w:rsidRPr="008B2B91">
        <w:rPr>
          <w:rFonts w:ascii="NewCenturySchlbkLTStd-Roman" w:hAnsi="NewCenturySchlbkLTStd-Roman" w:cs="NewCenturySchlbkLTStd-Roman"/>
        </w:rPr>
        <w:t>to comply with s. 83.60(2).</w:t>
      </w:r>
    </w:p>
    <w:p w:rsidR="008B2B91" w:rsidRPr="008B2B91" w:rsidRDefault="008B2B91" w:rsidP="00E164B8">
      <w:pPr>
        <w:widowControl/>
        <w:spacing w:after="120" w:line="276" w:lineRule="auto"/>
        <w:ind w:left="720"/>
        <w:jc w:val="both"/>
      </w:pPr>
      <w:r w:rsidRPr="008B2B91">
        <w:tab/>
        <w:t xml:space="preserve">The amendment to this provision clarifies and reiterates the circumstances under which a default judgment should enter.  This provision leaves the court with no alternative – neither mediation nor trial may be scheduled – unless </w:t>
      </w:r>
      <w:r w:rsidR="00962183">
        <w:t>T</w:t>
      </w:r>
      <w:r w:rsidRPr="008B2B91">
        <w:t xml:space="preserve"> has deposited the accrued rent in accordance with at </w:t>
      </w:r>
      <w:r w:rsidR="0032732E">
        <w:t xml:space="preserve">§ </w:t>
      </w:r>
      <w:r w:rsidRPr="008B2B91">
        <w:t xml:space="preserve">83.60(2).  Excepting only the defense of payment, any other defense, including without limitation, the defense of material noncompliance may be raised only if such deposit is made.  Absent such deposit, the statute directs the court to enter a default judgment of eviction authorizing an immediate writ of possession. </w:t>
      </w:r>
    </w:p>
    <w:p w:rsidR="002D2B15" w:rsidRPr="007E7F91" w:rsidRDefault="002D2B15" w:rsidP="00637FA5">
      <w:pPr>
        <w:spacing w:line="276" w:lineRule="auto"/>
        <w:ind w:left="2160"/>
        <w:jc w:val="both"/>
      </w:pPr>
    </w:p>
    <w:p w:rsidR="004E66A7" w:rsidRDefault="001501A7" w:rsidP="00B1220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u w:val="single"/>
        </w:rPr>
      </w:pPr>
      <w:r>
        <w:rPr>
          <w:rFonts w:ascii="Times New Roman" w:hAnsi="Times New Roman" w:cs="Times New Roman"/>
        </w:rPr>
        <w:t>X</w:t>
      </w:r>
      <w:r w:rsidR="006E7C0E">
        <w:rPr>
          <w:rFonts w:ascii="Times New Roman" w:hAnsi="Times New Roman" w:cs="Times New Roman"/>
        </w:rPr>
        <w:t>I</w:t>
      </w:r>
      <w:r w:rsidR="004E66A7" w:rsidRPr="007E7F91">
        <w:rPr>
          <w:rFonts w:ascii="Times New Roman" w:hAnsi="Times New Roman" w:cs="Times New Roman"/>
        </w:rPr>
        <w:t>.</w:t>
      </w:r>
      <w:r w:rsidR="004E66A7" w:rsidRPr="007E7F91">
        <w:rPr>
          <w:rFonts w:ascii="Times New Roman" w:hAnsi="Times New Roman" w:cs="Times New Roman"/>
        </w:rPr>
        <w:tab/>
      </w:r>
      <w:r w:rsidR="004E66A7" w:rsidRPr="007E7F91">
        <w:rPr>
          <w:rFonts w:ascii="Times New Roman" w:hAnsi="Times New Roman" w:cs="Times New Roman"/>
          <w:u w:val="single"/>
        </w:rPr>
        <w:t>CONDUCTING THE HEARING</w:t>
      </w:r>
    </w:p>
    <w:p w:rsidR="00C277B5" w:rsidRDefault="00C277B5" w:rsidP="00B1220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t>A.</w:t>
      </w:r>
      <w:r>
        <w:rPr>
          <w:rFonts w:ascii="Times New Roman" w:hAnsi="Times New Roman" w:cs="Times New Roman"/>
        </w:rPr>
        <w:tab/>
      </w:r>
      <w:r w:rsidR="00B1220F">
        <w:rPr>
          <w:rFonts w:ascii="Times New Roman" w:hAnsi="Times New Roman" w:cs="Times New Roman"/>
        </w:rPr>
        <w:t xml:space="preserve">Jury Trial.  </w:t>
      </w:r>
      <w:r w:rsidR="00872076">
        <w:rPr>
          <w:rFonts w:ascii="Times New Roman" w:hAnsi="Times New Roman" w:cs="Times New Roman"/>
        </w:rPr>
        <w:t xml:space="preserve">An eviction trial is subject to the rules of evidence and either party may </w:t>
      </w:r>
      <w:r w:rsidR="004E66A7" w:rsidRPr="007E7F91">
        <w:rPr>
          <w:rFonts w:ascii="Times New Roman" w:hAnsi="Times New Roman" w:cs="Times New Roman"/>
        </w:rPr>
        <w:t xml:space="preserve">request a jury to decide issues of fact. </w:t>
      </w:r>
      <w:r w:rsidR="004E66A7" w:rsidRPr="007E7F91">
        <w:rPr>
          <w:rFonts w:ascii="Times New Roman" w:hAnsi="Times New Roman" w:cs="Times New Roman"/>
          <w:u w:val="single"/>
        </w:rPr>
        <w:t>Cerrito v. Kovitch</w:t>
      </w:r>
      <w:r w:rsidR="004E66A7" w:rsidRPr="007E7F91">
        <w:rPr>
          <w:rFonts w:ascii="Times New Roman" w:hAnsi="Times New Roman" w:cs="Times New Roman"/>
        </w:rPr>
        <w:t xml:space="preserve">, 457 So. 2d 1021 (Fla. 1984); </w:t>
      </w:r>
      <w:r w:rsidR="004E66A7" w:rsidRPr="007E7F91">
        <w:rPr>
          <w:rFonts w:ascii="Times New Roman" w:hAnsi="Times New Roman" w:cs="Times New Roman"/>
          <w:u w:val="single"/>
        </w:rPr>
        <w:t>Jacques v. Wellington Crop</w:t>
      </w:r>
      <w:r w:rsidR="004E66A7" w:rsidRPr="007E7F91">
        <w:rPr>
          <w:rFonts w:ascii="Times New Roman" w:hAnsi="Times New Roman" w:cs="Times New Roman"/>
        </w:rPr>
        <w:t xml:space="preserve">, 183 So. 22 (Fla. 1938); </w:t>
      </w:r>
      <w:r w:rsidR="0035562B" w:rsidRPr="007E7F91">
        <w:rPr>
          <w:rFonts w:ascii="Times New Roman" w:hAnsi="Times New Roman" w:cs="Times New Roman"/>
        </w:rPr>
        <w:t xml:space="preserve"> </w:t>
      </w:r>
      <w:r w:rsidR="004E66A7" w:rsidRPr="007E7F91">
        <w:rPr>
          <w:rFonts w:ascii="Times New Roman" w:hAnsi="Times New Roman" w:cs="Times New Roman"/>
          <w:u w:val="single"/>
        </w:rPr>
        <w:t>State ex rel. Jennings v. Peacock</w:t>
      </w:r>
      <w:r w:rsidR="004E66A7" w:rsidRPr="007E7F91">
        <w:rPr>
          <w:rFonts w:ascii="Times New Roman" w:hAnsi="Times New Roman" w:cs="Times New Roman"/>
        </w:rPr>
        <w:t>, 171 So. 821 (Fla. 1937).</w:t>
      </w:r>
      <w:r w:rsidR="00872076">
        <w:rPr>
          <w:rFonts w:ascii="Times New Roman" w:hAnsi="Times New Roman" w:cs="Times New Roman"/>
        </w:rPr>
        <w:t xml:space="preserve">  Of course, by failing to request a jury timely, the p</w:t>
      </w:r>
      <w:r w:rsidR="004E66A7" w:rsidRPr="007E7F91">
        <w:rPr>
          <w:rFonts w:ascii="Times New Roman" w:hAnsi="Times New Roman" w:cs="Times New Roman"/>
        </w:rPr>
        <w:t>arties may waive the</w:t>
      </w:r>
      <w:r w:rsidR="00872076">
        <w:rPr>
          <w:rFonts w:ascii="Times New Roman" w:hAnsi="Times New Roman" w:cs="Times New Roman"/>
        </w:rPr>
        <w:t>ir</w:t>
      </w:r>
      <w:r w:rsidR="004E66A7" w:rsidRPr="007E7F91">
        <w:rPr>
          <w:rFonts w:ascii="Times New Roman" w:hAnsi="Times New Roman" w:cs="Times New Roman"/>
        </w:rPr>
        <w:t xml:space="preserve"> right to a jury trial. </w:t>
      </w:r>
      <w:r w:rsidR="004E66A7" w:rsidRPr="007E7F91">
        <w:rPr>
          <w:rFonts w:ascii="Times New Roman" w:hAnsi="Times New Roman" w:cs="Times New Roman"/>
          <w:u w:val="single"/>
        </w:rPr>
        <w:t>C &amp; C Wholesale, Inc. v. Fusco Management Corp.</w:t>
      </w:r>
      <w:r w:rsidR="004E66A7" w:rsidRPr="007E7F91">
        <w:rPr>
          <w:rFonts w:ascii="Times New Roman" w:hAnsi="Times New Roman" w:cs="Times New Roman"/>
        </w:rPr>
        <w:t>, 564 So. 2d 1259 (Fla. 2d DCA 1990).</w:t>
      </w:r>
      <w:r w:rsidR="00872076">
        <w:rPr>
          <w:rFonts w:ascii="Times New Roman" w:hAnsi="Times New Roman" w:cs="Times New Roman"/>
        </w:rPr>
        <w:t xml:space="preserve">  </w:t>
      </w:r>
    </w:p>
    <w:p w:rsidR="00C277B5" w:rsidRDefault="00C277B5" w:rsidP="00C277B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00B1220F">
        <w:rPr>
          <w:rFonts w:ascii="Times New Roman" w:hAnsi="Times New Roman" w:cs="Times New Roman"/>
        </w:rPr>
        <w:t xml:space="preserve">Property Managers. </w:t>
      </w:r>
      <w:r w:rsidR="00872076">
        <w:rPr>
          <w:rFonts w:ascii="Times New Roman" w:hAnsi="Times New Roman" w:cs="Times New Roman"/>
        </w:rPr>
        <w:t xml:space="preserve">Although property managers are permitted to file eviction complaints and proceed to acquire uncontested default judgments, a non-lawyer property manager is not permitted to represent </w:t>
      </w:r>
      <w:r w:rsidR="00104573">
        <w:rPr>
          <w:rFonts w:ascii="Times New Roman" w:hAnsi="Times New Roman" w:cs="Times New Roman"/>
        </w:rPr>
        <w:t>LL</w:t>
      </w:r>
      <w:r w:rsidR="00872076">
        <w:rPr>
          <w:rFonts w:ascii="Times New Roman" w:hAnsi="Times New Roman" w:cs="Times New Roman"/>
        </w:rPr>
        <w:t xml:space="preserve"> at a contest eviction trial.</w:t>
      </w:r>
      <w:r w:rsidRPr="00C277B5">
        <w:rPr>
          <w:rFonts w:ascii="Times New Roman" w:hAnsi="Times New Roman" w:cs="Times New Roman"/>
        </w:rPr>
        <w:t xml:space="preserve"> </w:t>
      </w:r>
      <w:r w:rsidRPr="00C277B5">
        <w:rPr>
          <w:rFonts w:ascii="Times New Roman" w:hAnsi="Times New Roman" w:cs="Times New Roman"/>
          <w:u w:val="single"/>
        </w:rPr>
        <w:t>The Florida Bar re:  Advisory Opinion-Nonlawyer Preparation of and Representation of Landlord in Uncontested Residential Evictions</w:t>
      </w:r>
      <w:r w:rsidRPr="00C277B5">
        <w:rPr>
          <w:rFonts w:ascii="Times New Roman" w:hAnsi="Times New Roman" w:cs="Times New Roman"/>
        </w:rPr>
        <w:t>, 605 So. 2d 868 (Fla.1992)</w:t>
      </w:r>
      <w:r>
        <w:rPr>
          <w:rFonts w:ascii="Times New Roman" w:hAnsi="Times New Roman" w:cs="Times New Roman"/>
        </w:rPr>
        <w:t xml:space="preserve">, </w:t>
      </w:r>
      <w:r w:rsidRPr="00C277B5">
        <w:rPr>
          <w:rFonts w:ascii="Times New Roman" w:hAnsi="Times New Roman" w:cs="Times New Roman"/>
        </w:rPr>
        <w:t>Fla. Stat. § 83.59 (2)</w:t>
      </w:r>
      <w:r>
        <w:rPr>
          <w:rFonts w:ascii="Times New Roman" w:hAnsi="Times New Roman" w:cs="Times New Roman"/>
        </w:rPr>
        <w:t xml:space="preserve">.  </w:t>
      </w:r>
    </w:p>
    <w:p w:rsidR="004E66A7" w:rsidRPr="007E7F91" w:rsidRDefault="00C277B5" w:rsidP="00C277B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lastRenderedPageBreak/>
        <w:tab/>
        <w:t>C.</w:t>
      </w:r>
      <w:r>
        <w:rPr>
          <w:rFonts w:ascii="Times New Roman" w:hAnsi="Times New Roman" w:cs="Times New Roman"/>
        </w:rPr>
        <w:tab/>
      </w:r>
      <w:r w:rsidR="00B1220F">
        <w:rPr>
          <w:rFonts w:ascii="Times New Roman" w:hAnsi="Times New Roman" w:cs="Times New Roman"/>
        </w:rPr>
        <w:t xml:space="preserve">Burden of Proof.  </w:t>
      </w:r>
      <w:r>
        <w:rPr>
          <w:rFonts w:ascii="Times New Roman" w:hAnsi="Times New Roman" w:cs="Times New Roman"/>
        </w:rPr>
        <w:t xml:space="preserve">At the hearing, </w:t>
      </w:r>
      <w:r w:rsidR="00104573">
        <w:rPr>
          <w:rFonts w:ascii="Times New Roman" w:hAnsi="Times New Roman" w:cs="Times New Roman"/>
        </w:rPr>
        <w:t>LL</w:t>
      </w:r>
      <w:r>
        <w:rPr>
          <w:rFonts w:ascii="Times New Roman" w:hAnsi="Times New Roman" w:cs="Times New Roman"/>
        </w:rPr>
        <w:t xml:space="preserve"> would have the burden of proving by the preponderance of the credible evidence, the existence of the tenancy (</w:t>
      </w:r>
      <w:r w:rsidR="00102646" w:rsidRPr="007E7F91">
        <w:rPr>
          <w:rFonts w:ascii="Times New Roman" w:hAnsi="Times New Roman" w:cs="Times New Roman"/>
        </w:rPr>
        <w:t>§</w:t>
      </w:r>
      <w:r w:rsidR="009507A1">
        <w:rPr>
          <w:rFonts w:ascii="Times New Roman" w:hAnsi="Times New Roman" w:cs="Times New Roman"/>
        </w:rPr>
        <w:t xml:space="preserve"> 83.43(3), Fla. Stat</w:t>
      </w:r>
      <w:r w:rsidR="004E66A7" w:rsidRPr="007E7F91">
        <w:rPr>
          <w:rFonts w:ascii="Times New Roman" w:hAnsi="Times New Roman" w:cs="Times New Roman"/>
        </w:rPr>
        <w:t>.</w:t>
      </w:r>
      <w:r>
        <w:rPr>
          <w:rFonts w:ascii="Times New Roman" w:hAnsi="Times New Roman" w:cs="Times New Roman"/>
        </w:rPr>
        <w:t xml:space="preserve">) by a rental agreement or a periodic tenancy, that there was a breach of the terms of the rental agreement by </w:t>
      </w:r>
      <w:r w:rsidR="00962183">
        <w:rPr>
          <w:rFonts w:ascii="Times New Roman" w:hAnsi="Times New Roman" w:cs="Times New Roman"/>
        </w:rPr>
        <w:t>T</w:t>
      </w:r>
      <w:r>
        <w:rPr>
          <w:rFonts w:ascii="Times New Roman" w:hAnsi="Times New Roman" w:cs="Times New Roman"/>
        </w:rPr>
        <w:t xml:space="preserve">, and that proper notice was given to </w:t>
      </w:r>
      <w:r w:rsidR="00962183">
        <w:rPr>
          <w:rFonts w:ascii="Times New Roman" w:hAnsi="Times New Roman" w:cs="Times New Roman"/>
        </w:rPr>
        <w:t>T</w:t>
      </w:r>
      <w:r>
        <w:rPr>
          <w:rFonts w:ascii="Times New Roman" w:hAnsi="Times New Roman" w:cs="Times New Roman"/>
        </w:rPr>
        <w:t>. (</w:t>
      </w:r>
      <w:r w:rsidR="00102646" w:rsidRPr="007E7F91">
        <w:rPr>
          <w:rFonts w:ascii="Times New Roman" w:hAnsi="Times New Roman" w:cs="Times New Roman"/>
        </w:rPr>
        <w:t>§</w:t>
      </w:r>
      <w:r w:rsidR="009507A1">
        <w:rPr>
          <w:rFonts w:ascii="Times New Roman" w:hAnsi="Times New Roman" w:cs="Times New Roman"/>
        </w:rPr>
        <w:t xml:space="preserve"> 83.56(3), Fla. Stat.;</w:t>
      </w:r>
      <w:r w:rsidR="004E66A7" w:rsidRPr="007E7F91">
        <w:rPr>
          <w:rFonts w:ascii="Times New Roman" w:hAnsi="Times New Roman" w:cs="Times New Roman"/>
        </w:rPr>
        <w:t xml:space="preserve"> </w:t>
      </w:r>
      <w:r w:rsidR="004E66A7" w:rsidRPr="007E7F91">
        <w:rPr>
          <w:rFonts w:ascii="Times New Roman" w:hAnsi="Times New Roman" w:cs="Times New Roman"/>
          <w:u w:val="single"/>
        </w:rPr>
        <w:t>Clark v. Hiett</w:t>
      </w:r>
      <w:r w:rsidR="004E66A7" w:rsidRPr="007E7F91">
        <w:rPr>
          <w:rFonts w:ascii="Times New Roman" w:hAnsi="Times New Roman" w:cs="Times New Roman"/>
        </w:rPr>
        <w:t>, 495 So. 2d 773 (Fla. 2d DCA 1986)</w:t>
      </w:r>
      <w:r>
        <w:rPr>
          <w:rFonts w:ascii="Times New Roman" w:hAnsi="Times New Roman" w:cs="Times New Roman"/>
        </w:rPr>
        <w:t>)</w:t>
      </w:r>
      <w:r w:rsidR="004E66A7" w:rsidRPr="007E7F91">
        <w:rPr>
          <w:rFonts w:ascii="Times New Roman" w:hAnsi="Times New Roman" w:cs="Times New Roman"/>
        </w:rPr>
        <w:t>.</w:t>
      </w:r>
      <w:r>
        <w:rPr>
          <w:rFonts w:ascii="Times New Roman" w:hAnsi="Times New Roman" w:cs="Times New Roman"/>
        </w:rPr>
        <w:t xml:space="preserve">  </w:t>
      </w:r>
      <w:r w:rsidR="00962183">
        <w:rPr>
          <w:rFonts w:ascii="Times New Roman" w:hAnsi="Times New Roman" w:cs="Times New Roman"/>
        </w:rPr>
        <w:t>T</w:t>
      </w:r>
      <w:r>
        <w:rPr>
          <w:rFonts w:ascii="Times New Roman" w:hAnsi="Times New Roman" w:cs="Times New Roman"/>
        </w:rPr>
        <w:t xml:space="preserve"> would have the burden of proof with respect to defenses of payment, waiver, material noncompliance, or retaliatory eviction. </w:t>
      </w:r>
    </w:p>
    <w:p w:rsidR="004E66A7" w:rsidRPr="007E7F91" w:rsidRDefault="004E66A7"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5407F6"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jc w:val="both"/>
        <w:rPr>
          <w:rFonts w:ascii="Times New Roman" w:hAnsi="Times New Roman" w:cs="Times New Roman"/>
        </w:rPr>
      </w:pPr>
      <w:r>
        <w:rPr>
          <w:rFonts w:ascii="Times New Roman" w:hAnsi="Times New Roman" w:cs="Times New Roman"/>
        </w:rPr>
        <w:t>XI</w:t>
      </w:r>
      <w:r w:rsidR="006E7C0E">
        <w:rPr>
          <w:rFonts w:ascii="Times New Roman" w:hAnsi="Times New Roman" w:cs="Times New Roman"/>
        </w:rPr>
        <w:t>I</w:t>
      </w:r>
      <w:r>
        <w:rPr>
          <w:rFonts w:ascii="Times New Roman" w:hAnsi="Times New Roman" w:cs="Times New Roman"/>
        </w:rPr>
        <w:t>.</w:t>
      </w:r>
      <w:r>
        <w:rPr>
          <w:rFonts w:ascii="Times New Roman" w:hAnsi="Times New Roman" w:cs="Times New Roman"/>
        </w:rPr>
        <w:tab/>
      </w:r>
      <w:r w:rsidR="005407F6" w:rsidRPr="003B54B6">
        <w:rPr>
          <w:rFonts w:ascii="Times New Roman" w:hAnsi="Times New Roman" w:cs="Times New Roman"/>
          <w:u w:val="single"/>
        </w:rPr>
        <w:t>DEFENSES TO EVICTION</w:t>
      </w:r>
    </w:p>
    <w:p w:rsidR="00CF6A24" w:rsidRDefault="00CF6A24"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t>The tenant may raise defenses to an eviction claim including challenges to the validity of the lease such as the application of rule against perpetuities and the state of frauds, as well as the defenses of payment, waiver, material non-compliance, and retaliatory eviction.  All of these defenses, except for the defense of payment, require deposit of the accrued rent in the registry of the court before they may be raised.</w:t>
      </w:r>
    </w:p>
    <w:p w:rsidR="005407F6" w:rsidRDefault="00CF6A24"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3B54B6">
        <w:rPr>
          <w:rFonts w:ascii="Times New Roman" w:hAnsi="Times New Roman" w:cs="Times New Roman"/>
        </w:rPr>
        <w:t>A.</w:t>
      </w:r>
      <w:r w:rsidR="003B54B6">
        <w:rPr>
          <w:rFonts w:ascii="Times New Roman" w:hAnsi="Times New Roman" w:cs="Times New Roman"/>
        </w:rPr>
        <w:tab/>
      </w:r>
      <w:r w:rsidR="005407F6" w:rsidRPr="005407F6">
        <w:rPr>
          <w:rFonts w:ascii="Times New Roman" w:hAnsi="Times New Roman" w:cs="Times New Roman"/>
        </w:rPr>
        <w:t xml:space="preserve">Validity of </w:t>
      </w:r>
      <w:r>
        <w:rPr>
          <w:rFonts w:ascii="Times New Roman" w:hAnsi="Times New Roman" w:cs="Times New Roman"/>
        </w:rPr>
        <w:t xml:space="preserve">the </w:t>
      </w:r>
      <w:r w:rsidR="005407F6" w:rsidRPr="005407F6">
        <w:rPr>
          <w:rFonts w:ascii="Times New Roman" w:hAnsi="Times New Roman" w:cs="Times New Roman"/>
        </w:rPr>
        <w:t>Lease</w:t>
      </w:r>
      <w:r>
        <w:rPr>
          <w:rFonts w:ascii="Times New Roman" w:hAnsi="Times New Roman" w:cs="Times New Roman"/>
        </w:rPr>
        <w:t>.</w:t>
      </w:r>
      <w:r>
        <w:rPr>
          <w:rFonts w:ascii="Times New Roman" w:hAnsi="Times New Roman" w:cs="Times New Roman"/>
        </w:rPr>
        <w:tab/>
      </w:r>
    </w:p>
    <w:p w:rsidR="00CF6A24" w:rsidRPr="005407F6" w:rsidRDefault="00CF6A24"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t xml:space="preserve">A challenge to the </w:t>
      </w:r>
      <w:r w:rsidR="00635749">
        <w:rPr>
          <w:rFonts w:ascii="Times New Roman" w:hAnsi="Times New Roman" w:cs="Times New Roman"/>
        </w:rPr>
        <w:t xml:space="preserve">existence or the </w:t>
      </w:r>
      <w:r>
        <w:rPr>
          <w:rFonts w:ascii="Times New Roman" w:hAnsi="Times New Roman" w:cs="Times New Roman"/>
        </w:rPr>
        <w:t xml:space="preserve">validity of the lease does not necessarily import a challenge to the court’s jurisdiction.  For example, the complaint may allege the existence of a written lease where the parties had only a month-to-month tenancy.  The application of </w:t>
      </w:r>
      <w:r w:rsidR="00635749">
        <w:rPr>
          <w:rFonts w:ascii="Times New Roman" w:hAnsi="Times New Roman" w:cs="Times New Roman"/>
        </w:rPr>
        <w:t>§</w:t>
      </w:r>
      <w:r w:rsidR="0032732E">
        <w:rPr>
          <w:rFonts w:ascii="Times New Roman" w:hAnsi="Times New Roman" w:cs="Times New Roman"/>
        </w:rPr>
        <w:t xml:space="preserve"> </w:t>
      </w:r>
      <w:r w:rsidR="00635749">
        <w:rPr>
          <w:rFonts w:ascii="Times New Roman" w:hAnsi="Times New Roman" w:cs="Times New Roman"/>
        </w:rPr>
        <w:t>83.60(2) would appear to require the deposit of the accrued rent to raise this defense.</w:t>
      </w:r>
      <w:r>
        <w:rPr>
          <w:rFonts w:ascii="Times New Roman" w:hAnsi="Times New Roman" w:cs="Times New Roman"/>
        </w:rPr>
        <w:t xml:space="preserve"> </w:t>
      </w:r>
    </w:p>
    <w:p w:rsidR="005407F6" w:rsidRPr="005407F6" w:rsidRDefault="00635749"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5407F6" w:rsidRPr="005407F6">
        <w:rPr>
          <w:rFonts w:ascii="Times New Roman" w:hAnsi="Times New Roman" w:cs="Times New Roman"/>
        </w:rPr>
        <w:t xml:space="preserve">While </w:t>
      </w:r>
      <w:r w:rsidR="003B54B6">
        <w:rPr>
          <w:rFonts w:ascii="Times New Roman" w:hAnsi="Times New Roman" w:cs="Times New Roman"/>
        </w:rPr>
        <w:t xml:space="preserve">a </w:t>
      </w:r>
      <w:r w:rsidR="005407F6" w:rsidRPr="005407F6">
        <w:rPr>
          <w:rFonts w:ascii="Times New Roman" w:hAnsi="Times New Roman" w:cs="Times New Roman"/>
        </w:rPr>
        <w:t xml:space="preserve">lease may be rescinded for fraud relating to an existing fact, as a general rule, rescission will not be granted for failure to perform a covenant or promise to do an act in the future, unless the covenant breached is a dependent one.   </w:t>
      </w:r>
      <w:r w:rsidR="005407F6" w:rsidRPr="00635749">
        <w:rPr>
          <w:rFonts w:ascii="Times New Roman" w:hAnsi="Times New Roman" w:cs="Times New Roman"/>
          <w:u w:val="single"/>
        </w:rPr>
        <w:t>AVVA-BC, LLC v. Amiel</w:t>
      </w:r>
      <w:r w:rsidR="005407F6" w:rsidRPr="005407F6">
        <w:rPr>
          <w:rFonts w:ascii="Times New Roman" w:hAnsi="Times New Roman" w:cs="Times New Roman"/>
        </w:rPr>
        <w:t xml:space="preserve">, 25 So. 3d 7 (Fla. 3d DCA 2009). </w:t>
      </w:r>
    </w:p>
    <w:p w:rsidR="005407F6" w:rsidRPr="005407F6" w:rsidRDefault="00635749"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5407F6" w:rsidRPr="00635749">
        <w:rPr>
          <w:rFonts w:ascii="Times New Roman" w:hAnsi="Times New Roman" w:cs="Times New Roman"/>
          <w:u w:val="single"/>
        </w:rPr>
        <w:t>Turner v. Florida State Fair Authority</w:t>
      </w:r>
      <w:r w:rsidR="005407F6" w:rsidRPr="005407F6">
        <w:rPr>
          <w:rFonts w:ascii="Times New Roman" w:hAnsi="Times New Roman" w:cs="Times New Roman"/>
        </w:rPr>
        <w:t>, 974 So. 2d 470 (Fla. DCA 2008) distinguished between a license and a lease, holding that a license does not confer an interest in the land but merely gives the licensee the authority to do a particular act on another's land.</w:t>
      </w:r>
    </w:p>
    <w:p w:rsidR="005407F6"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Times New Roman" w:hAnsi="Times New Roman" w:cs="Times New Roman"/>
        </w:rPr>
      </w:pPr>
      <w:r>
        <w:rPr>
          <w:rFonts w:ascii="Times New Roman" w:hAnsi="Times New Roman" w:cs="Times New Roman"/>
        </w:rPr>
        <w:t>1</w:t>
      </w:r>
      <w:r w:rsidR="00635749">
        <w:rPr>
          <w:rFonts w:ascii="Times New Roman" w:hAnsi="Times New Roman" w:cs="Times New Roman"/>
        </w:rPr>
        <w:t xml:space="preserve">. </w:t>
      </w:r>
      <w:r w:rsidR="00635749">
        <w:rPr>
          <w:rFonts w:ascii="Times New Roman" w:hAnsi="Times New Roman" w:cs="Times New Roman"/>
        </w:rPr>
        <w:tab/>
      </w:r>
      <w:r w:rsidR="005407F6" w:rsidRPr="005407F6">
        <w:rPr>
          <w:rFonts w:ascii="Times New Roman" w:hAnsi="Times New Roman" w:cs="Times New Roman"/>
        </w:rPr>
        <w:t>Rule Against Perpetuities</w:t>
      </w:r>
      <w:r w:rsidR="00635749">
        <w:rPr>
          <w:rFonts w:ascii="Times New Roman" w:hAnsi="Times New Roman" w:cs="Times New Roman"/>
        </w:rPr>
        <w:t>.</w:t>
      </w:r>
      <w:r w:rsidR="005407F6" w:rsidRPr="005407F6">
        <w:rPr>
          <w:rFonts w:ascii="Times New Roman" w:hAnsi="Times New Roman" w:cs="Times New Roman"/>
        </w:rPr>
        <w:t xml:space="preserve">  </w:t>
      </w:r>
    </w:p>
    <w:p w:rsidR="005407F6" w:rsidRPr="005407F6"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5407F6">
        <w:rPr>
          <w:rFonts w:ascii="Times New Roman" w:hAnsi="Times New Roman" w:cs="Times New Roman"/>
        </w:rPr>
        <w:t xml:space="preserve">Leases in perpetuity are universally disfavored, thus the courts are loath to construe a right to renewal as perpetual, and will not do so unless the language of the agreement clearly and unambiguously compels them to do so. </w:t>
      </w:r>
      <w:r w:rsidRPr="00635749">
        <w:rPr>
          <w:rFonts w:ascii="Times New Roman" w:hAnsi="Times New Roman" w:cs="Times New Roman"/>
          <w:u w:val="single"/>
        </w:rPr>
        <w:t>Chessmasters, Inc. v. Chamoun</w:t>
      </w:r>
      <w:r w:rsidRPr="005407F6">
        <w:rPr>
          <w:rFonts w:ascii="Times New Roman" w:hAnsi="Times New Roman" w:cs="Times New Roman"/>
        </w:rPr>
        <w:t>, 948 So. 2d 985 (Fla. 4th DCA 2007).</w:t>
      </w:r>
    </w:p>
    <w:p w:rsidR="005407F6"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Times New Roman" w:hAnsi="Times New Roman" w:cs="Times New Roman"/>
        </w:rPr>
      </w:pPr>
      <w:r>
        <w:rPr>
          <w:rFonts w:ascii="Times New Roman" w:hAnsi="Times New Roman" w:cs="Times New Roman"/>
        </w:rPr>
        <w:t>2</w:t>
      </w:r>
      <w:r w:rsidR="005407F6" w:rsidRPr="005407F6">
        <w:rPr>
          <w:rFonts w:ascii="Times New Roman" w:hAnsi="Times New Roman" w:cs="Times New Roman"/>
        </w:rPr>
        <w:t>.</w:t>
      </w:r>
      <w:r w:rsidR="005407F6" w:rsidRPr="005407F6">
        <w:rPr>
          <w:rFonts w:ascii="Times New Roman" w:hAnsi="Times New Roman" w:cs="Times New Roman"/>
        </w:rPr>
        <w:tab/>
        <w:t>Statute of Frauds § 689.01, Fla. Stat.</w:t>
      </w:r>
    </w:p>
    <w:p w:rsidR="005407F6" w:rsidRPr="005407F6"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5407F6">
        <w:rPr>
          <w:rFonts w:ascii="Times New Roman" w:hAnsi="Times New Roman" w:cs="Times New Roman"/>
        </w:rPr>
        <w:t xml:space="preserve">Lease must comply with § 689.01 which requires any lease for a term of more than one year to be in writing, signed in the presence of two subscribing </w:t>
      </w:r>
      <w:r w:rsidRPr="005407F6">
        <w:rPr>
          <w:rFonts w:ascii="Times New Roman" w:hAnsi="Times New Roman" w:cs="Times New Roman"/>
        </w:rPr>
        <w:lastRenderedPageBreak/>
        <w:t xml:space="preserve">witnesses except for conveyances by corporations. </w:t>
      </w:r>
      <w:r w:rsidRPr="001A4357">
        <w:rPr>
          <w:rFonts w:ascii="Times New Roman" w:hAnsi="Times New Roman" w:cs="Times New Roman"/>
          <w:u w:val="single"/>
        </w:rPr>
        <w:t>Skylake Ins. Agency, Inc. v. NMB Plaza, LLC</w:t>
      </w:r>
      <w:r w:rsidRPr="005407F6">
        <w:rPr>
          <w:rFonts w:ascii="Times New Roman" w:hAnsi="Times New Roman" w:cs="Times New Roman"/>
        </w:rPr>
        <w:t xml:space="preserve">, 23 So. 3d 175 (Fla. 3d DCA 2009).  Estoppel may be used to </w:t>
      </w:r>
      <w:r w:rsidR="001A4357">
        <w:rPr>
          <w:rFonts w:ascii="Times New Roman" w:hAnsi="Times New Roman" w:cs="Times New Roman"/>
        </w:rPr>
        <w:t xml:space="preserve">preclude a party from advancing the </w:t>
      </w:r>
      <w:r w:rsidRPr="005407F6">
        <w:rPr>
          <w:rFonts w:ascii="Times New Roman" w:hAnsi="Times New Roman" w:cs="Times New Roman"/>
        </w:rPr>
        <w:t xml:space="preserve">Statute of Frauds defense where </w:t>
      </w:r>
      <w:r w:rsidR="001A4357">
        <w:rPr>
          <w:rFonts w:ascii="Times New Roman" w:hAnsi="Times New Roman" w:cs="Times New Roman"/>
        </w:rPr>
        <w:t>that party to the lease</w:t>
      </w:r>
      <w:r w:rsidRPr="005407F6">
        <w:rPr>
          <w:rFonts w:ascii="Times New Roman" w:hAnsi="Times New Roman" w:cs="Times New Roman"/>
        </w:rPr>
        <w:t xml:space="preserve"> </w:t>
      </w:r>
      <w:r w:rsidR="001A4357">
        <w:rPr>
          <w:rFonts w:ascii="Times New Roman" w:hAnsi="Times New Roman" w:cs="Times New Roman"/>
        </w:rPr>
        <w:t xml:space="preserve">has </w:t>
      </w:r>
      <w:r w:rsidRPr="005407F6">
        <w:rPr>
          <w:rFonts w:ascii="Times New Roman" w:hAnsi="Times New Roman" w:cs="Times New Roman"/>
        </w:rPr>
        <w:t>accept</w:t>
      </w:r>
      <w:r w:rsidR="001A4357">
        <w:rPr>
          <w:rFonts w:ascii="Times New Roman" w:hAnsi="Times New Roman" w:cs="Times New Roman"/>
        </w:rPr>
        <w:t>ed</w:t>
      </w:r>
      <w:r w:rsidRPr="005407F6">
        <w:rPr>
          <w:rFonts w:ascii="Times New Roman" w:hAnsi="Times New Roman" w:cs="Times New Roman"/>
        </w:rPr>
        <w:t xml:space="preserve"> </w:t>
      </w:r>
      <w:r w:rsidR="001A4357">
        <w:rPr>
          <w:rFonts w:ascii="Times New Roman" w:hAnsi="Times New Roman" w:cs="Times New Roman"/>
        </w:rPr>
        <w:t xml:space="preserve">benefits under the lease, either </w:t>
      </w:r>
      <w:r w:rsidRPr="005407F6">
        <w:rPr>
          <w:rFonts w:ascii="Times New Roman" w:hAnsi="Times New Roman" w:cs="Times New Roman"/>
        </w:rPr>
        <w:t xml:space="preserve">rent </w:t>
      </w:r>
      <w:r w:rsidR="00635749">
        <w:rPr>
          <w:rFonts w:ascii="Times New Roman" w:hAnsi="Times New Roman" w:cs="Times New Roman"/>
        </w:rPr>
        <w:t>or possession</w:t>
      </w:r>
      <w:r w:rsidR="001A4357">
        <w:rPr>
          <w:rFonts w:ascii="Times New Roman" w:hAnsi="Times New Roman" w:cs="Times New Roman"/>
        </w:rPr>
        <w:t>,</w:t>
      </w:r>
      <w:r w:rsidR="00635749">
        <w:rPr>
          <w:rFonts w:ascii="Times New Roman" w:hAnsi="Times New Roman" w:cs="Times New Roman"/>
        </w:rPr>
        <w:t xml:space="preserve"> and</w:t>
      </w:r>
      <w:r w:rsidR="001A4357">
        <w:rPr>
          <w:rFonts w:ascii="Times New Roman" w:hAnsi="Times New Roman" w:cs="Times New Roman"/>
        </w:rPr>
        <w:t xml:space="preserve"> otherwise</w:t>
      </w:r>
      <w:r w:rsidRPr="005407F6">
        <w:rPr>
          <w:rFonts w:ascii="Times New Roman" w:hAnsi="Times New Roman" w:cs="Times New Roman"/>
        </w:rPr>
        <w:t xml:space="preserve"> performs as though lease is valid. </w:t>
      </w:r>
      <w:r w:rsidR="001A4357">
        <w:rPr>
          <w:rFonts w:ascii="Times New Roman" w:hAnsi="Times New Roman" w:cs="Times New Roman"/>
        </w:rPr>
        <w:t xml:space="preserve"> Where a party has performed as though the lease was valid, </w:t>
      </w:r>
      <w:r w:rsidR="00635749" w:rsidRPr="00635749">
        <w:rPr>
          <w:rFonts w:ascii="Times New Roman" w:hAnsi="Times New Roman" w:cs="Times New Roman"/>
        </w:rPr>
        <w:t>in equity they ought not to be permitted to disavow it</w:t>
      </w:r>
      <w:r w:rsidR="001A4357">
        <w:rPr>
          <w:rFonts w:ascii="Times New Roman" w:hAnsi="Times New Roman" w:cs="Times New Roman"/>
        </w:rPr>
        <w:t>.</w:t>
      </w:r>
      <w:r w:rsidR="00635749" w:rsidRPr="00635749">
        <w:rPr>
          <w:rFonts w:ascii="Times New Roman" w:hAnsi="Times New Roman" w:cs="Times New Roman"/>
        </w:rPr>
        <w:t xml:space="preserve"> </w:t>
      </w:r>
      <w:r w:rsidR="001A4357" w:rsidRPr="001A4357">
        <w:rPr>
          <w:rFonts w:ascii="Times New Roman" w:hAnsi="Times New Roman" w:cs="Times New Roman"/>
          <w:bCs/>
          <w:u w:val="single"/>
        </w:rPr>
        <w:t>S &amp; I Investments v. Payless Flea Market, Inc.</w:t>
      </w:r>
      <w:r w:rsidR="001A4357" w:rsidRPr="001A4357">
        <w:rPr>
          <w:rFonts w:ascii="Times New Roman" w:hAnsi="Times New Roman" w:cs="Times New Roman"/>
        </w:rPr>
        <w:t xml:space="preserve">, 36 So.3d 909 </w:t>
      </w:r>
      <w:r w:rsidRPr="005407F6">
        <w:rPr>
          <w:rFonts w:ascii="Times New Roman" w:hAnsi="Times New Roman" w:cs="Times New Roman"/>
        </w:rPr>
        <w:t>(Fla. 4th DCA 2010).</w:t>
      </w:r>
    </w:p>
    <w:p w:rsidR="005407F6"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jc w:val="both"/>
        <w:rPr>
          <w:rFonts w:ascii="Times New Roman" w:hAnsi="Times New Roman" w:cs="Times New Roman"/>
        </w:rPr>
      </w:pPr>
      <w:r>
        <w:rPr>
          <w:rFonts w:ascii="Times New Roman" w:hAnsi="Times New Roman" w:cs="Times New Roman"/>
        </w:rPr>
        <w:tab/>
        <w:t>B.</w:t>
      </w:r>
      <w:r>
        <w:rPr>
          <w:rFonts w:ascii="Times New Roman" w:hAnsi="Times New Roman" w:cs="Times New Roman"/>
        </w:rPr>
        <w:tab/>
      </w:r>
      <w:r w:rsidR="005407F6" w:rsidRPr="005407F6">
        <w:rPr>
          <w:rFonts w:ascii="Times New Roman" w:hAnsi="Times New Roman" w:cs="Times New Roman"/>
        </w:rPr>
        <w:t>Waiver.</w:t>
      </w:r>
    </w:p>
    <w:p w:rsidR="003754D0" w:rsidRDefault="008E7F3D"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firstLine="720"/>
        <w:jc w:val="both"/>
        <w:rPr>
          <w:rFonts w:ascii="Times New Roman" w:hAnsi="Times New Roman" w:cs="Times New Roman"/>
        </w:rPr>
      </w:pPr>
      <w:r>
        <w:rPr>
          <w:rFonts w:ascii="Times New Roman" w:hAnsi="Times New Roman" w:cs="Times New Roman"/>
        </w:rPr>
        <w:t>In accordance with</w:t>
      </w:r>
      <w:r w:rsidR="0032732E">
        <w:rPr>
          <w:rFonts w:ascii="Times New Roman" w:hAnsi="Times New Roman" w:cs="Times New Roman"/>
        </w:rPr>
        <w:t xml:space="preserve"> §</w:t>
      </w:r>
      <w:r>
        <w:rPr>
          <w:rFonts w:ascii="Times New Roman" w:hAnsi="Times New Roman" w:cs="Times New Roman"/>
        </w:rPr>
        <w:t xml:space="preserve"> 83.56, </w:t>
      </w:r>
      <w:r w:rsidR="0032732E">
        <w:rPr>
          <w:rFonts w:ascii="Times New Roman" w:hAnsi="Times New Roman" w:cs="Times New Roman"/>
        </w:rPr>
        <w:t xml:space="preserve">Fla. Stat., </w:t>
      </w:r>
      <w:r>
        <w:rPr>
          <w:rFonts w:ascii="Times New Roman" w:hAnsi="Times New Roman" w:cs="Times New Roman"/>
        </w:rPr>
        <w:t xml:space="preserve">except as provided in the recent statutory amendment, if either </w:t>
      </w:r>
      <w:r w:rsidR="00104573">
        <w:rPr>
          <w:rFonts w:ascii="Times New Roman" w:hAnsi="Times New Roman" w:cs="Times New Roman"/>
        </w:rPr>
        <w:t>LL</w:t>
      </w:r>
      <w:r>
        <w:rPr>
          <w:rFonts w:ascii="Times New Roman" w:hAnsi="Times New Roman" w:cs="Times New Roman"/>
        </w:rPr>
        <w:t xml:space="preserve"> </w:t>
      </w:r>
      <w:r w:rsidRPr="008E7F3D">
        <w:rPr>
          <w:rFonts w:ascii="Times New Roman" w:hAnsi="Times New Roman" w:cs="Times New Roman"/>
        </w:rPr>
        <w:t xml:space="preserve">accepts rent with actual knowledge of a noncompliance by </w:t>
      </w:r>
      <w:r w:rsidR="00962183">
        <w:rPr>
          <w:rFonts w:ascii="Times New Roman" w:hAnsi="Times New Roman" w:cs="Times New Roman"/>
        </w:rPr>
        <w:t>T</w:t>
      </w:r>
      <w:r w:rsidRPr="008E7F3D">
        <w:rPr>
          <w:rFonts w:ascii="Times New Roman" w:hAnsi="Times New Roman" w:cs="Times New Roman"/>
        </w:rPr>
        <w:t xml:space="preserve">  or if</w:t>
      </w:r>
      <w:r>
        <w:rPr>
          <w:rFonts w:ascii="Times New Roman" w:hAnsi="Times New Roman" w:cs="Times New Roman"/>
        </w:rPr>
        <w:t xml:space="preserve"> </w:t>
      </w:r>
      <w:r w:rsidR="00962183">
        <w:rPr>
          <w:rFonts w:ascii="Times New Roman" w:hAnsi="Times New Roman" w:cs="Times New Roman"/>
        </w:rPr>
        <w:t>T</w:t>
      </w:r>
      <w:r w:rsidRPr="008E7F3D">
        <w:rPr>
          <w:rFonts w:ascii="Times New Roman" w:hAnsi="Times New Roman" w:cs="Times New Roman"/>
        </w:rPr>
        <w:t xml:space="preserve"> pays rent with actual knowledge of a noncompliance by </w:t>
      </w:r>
      <w:r w:rsidR="00104573">
        <w:rPr>
          <w:rFonts w:ascii="Times New Roman" w:hAnsi="Times New Roman" w:cs="Times New Roman"/>
        </w:rPr>
        <w:t>LL</w:t>
      </w:r>
      <w:r>
        <w:rPr>
          <w:rFonts w:ascii="Times New Roman" w:hAnsi="Times New Roman" w:cs="Times New Roman"/>
        </w:rPr>
        <w:t>, that party waiv</w:t>
      </w:r>
      <w:r w:rsidRPr="008E7F3D">
        <w:rPr>
          <w:rFonts w:ascii="Times New Roman" w:hAnsi="Times New Roman" w:cs="Times New Roman"/>
        </w:rPr>
        <w:t>es his or her right to terminate the rental agreement or to bring a</w:t>
      </w:r>
      <w:r>
        <w:rPr>
          <w:rFonts w:ascii="Times New Roman" w:hAnsi="Times New Roman" w:cs="Times New Roman"/>
        </w:rPr>
        <w:t xml:space="preserve"> </w:t>
      </w:r>
      <w:r w:rsidRPr="008E7F3D">
        <w:rPr>
          <w:rFonts w:ascii="Times New Roman" w:hAnsi="Times New Roman" w:cs="Times New Roman"/>
        </w:rPr>
        <w:t>civil action for that noncompliance, but not for any subsequent or continuing</w:t>
      </w:r>
      <w:r>
        <w:rPr>
          <w:rFonts w:ascii="Times New Roman" w:hAnsi="Times New Roman" w:cs="Times New Roman"/>
        </w:rPr>
        <w:t xml:space="preserve"> </w:t>
      </w:r>
      <w:r w:rsidRPr="008E7F3D">
        <w:rPr>
          <w:rFonts w:ascii="Times New Roman" w:hAnsi="Times New Roman" w:cs="Times New Roman"/>
        </w:rPr>
        <w:t xml:space="preserve">noncompliance. </w:t>
      </w:r>
    </w:p>
    <w:p w:rsidR="005407F6"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1</w:t>
      </w:r>
      <w:r w:rsidR="00603135" w:rsidRPr="00603135">
        <w:rPr>
          <w:rFonts w:ascii="Times New Roman" w:hAnsi="Times New Roman" w:cs="Times New Roman"/>
        </w:rPr>
        <w:t>.</w:t>
      </w:r>
      <w:r w:rsidR="00603135" w:rsidRPr="00603135">
        <w:rPr>
          <w:rFonts w:ascii="Times New Roman" w:hAnsi="Times New Roman" w:cs="Times New Roman"/>
        </w:rPr>
        <w:tab/>
      </w:r>
      <w:r w:rsidR="005407F6" w:rsidRPr="003754D0">
        <w:rPr>
          <w:rFonts w:ascii="Times New Roman" w:hAnsi="Times New Roman" w:cs="Times New Roman"/>
          <w:u w:val="single"/>
        </w:rPr>
        <w:t>Bodden v. Carbonell</w:t>
      </w:r>
      <w:r w:rsidR="005407F6" w:rsidRPr="005407F6">
        <w:rPr>
          <w:rFonts w:ascii="Times New Roman" w:hAnsi="Times New Roman" w:cs="Times New Roman"/>
        </w:rPr>
        <w:t>, 354 So. 2d 927 (Fla. 2d DCA 1978)</w:t>
      </w:r>
      <w:r w:rsidR="008E7F3D">
        <w:rPr>
          <w:rFonts w:ascii="Times New Roman" w:hAnsi="Times New Roman" w:cs="Times New Roman"/>
        </w:rPr>
        <w:t xml:space="preserve"> holding that a </w:t>
      </w:r>
      <w:r w:rsidR="008E7F3D" w:rsidRPr="008E7F3D">
        <w:rPr>
          <w:rFonts w:ascii="Times New Roman" w:hAnsi="Times New Roman" w:cs="Times New Roman"/>
        </w:rPr>
        <w:t>LL’s acceptance of past due rent with knowledge of T’s breach of lease by nonpayment constitutes waiver of LL’s right to proceed with eviction for nonpayment.</w:t>
      </w:r>
    </w:p>
    <w:p w:rsidR="005407F6" w:rsidRPr="005407F6"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firstLine="720"/>
        <w:jc w:val="both"/>
        <w:rPr>
          <w:rFonts w:ascii="Times New Roman" w:hAnsi="Times New Roman" w:cs="Times New Roman"/>
        </w:rPr>
      </w:pPr>
      <w:r w:rsidRPr="005407F6">
        <w:rPr>
          <w:rFonts w:ascii="Times New Roman" w:hAnsi="Times New Roman" w:cs="Times New Roman"/>
        </w:rPr>
        <w:t xml:space="preserve"> Pursuant to Chapter 2013-136 of the Laws of Florida, effective July 1, 2013, subsection (</w:t>
      </w:r>
      <w:r w:rsidR="008E7F3D">
        <w:rPr>
          <w:rFonts w:ascii="Times New Roman" w:hAnsi="Times New Roman" w:cs="Times New Roman"/>
        </w:rPr>
        <w:t>5</w:t>
      </w:r>
      <w:r w:rsidRPr="005407F6">
        <w:rPr>
          <w:rFonts w:ascii="Times New Roman" w:hAnsi="Times New Roman" w:cs="Times New Roman"/>
        </w:rPr>
        <w:t>) of section 83.</w:t>
      </w:r>
      <w:r w:rsidR="008E7F3D">
        <w:rPr>
          <w:rFonts w:ascii="Times New Roman" w:hAnsi="Times New Roman" w:cs="Times New Roman"/>
        </w:rPr>
        <w:t>5</w:t>
      </w:r>
      <w:r w:rsidRPr="005407F6">
        <w:rPr>
          <w:rFonts w:ascii="Times New Roman" w:hAnsi="Times New Roman" w:cs="Times New Roman"/>
        </w:rPr>
        <w:t>6, Florida Statutes, is amended to read:</w:t>
      </w:r>
    </w:p>
    <w:p w:rsidR="0032732E"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8E7F3D">
        <w:rPr>
          <w:rFonts w:ascii="Arial" w:hAnsi="Arial" w:cs="Arial"/>
        </w:rPr>
        <w:t>83.56</w:t>
      </w:r>
      <w:r w:rsidR="0032732E">
        <w:rPr>
          <w:rFonts w:ascii="Arial" w:hAnsi="Arial" w:cs="Arial"/>
        </w:rPr>
        <w:t xml:space="preserve"> Termination of rental agreement –</w:t>
      </w:r>
    </w:p>
    <w:p w:rsidR="005407F6" w:rsidRPr="008E7F3D"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8E7F3D">
        <w:rPr>
          <w:rFonts w:ascii="Arial" w:hAnsi="Arial" w:cs="Arial"/>
        </w:rPr>
        <w:t>(5)(a)</w:t>
      </w:r>
      <w:r w:rsidR="008E7F3D" w:rsidRPr="008E7F3D">
        <w:rPr>
          <w:rFonts w:ascii="Arial" w:hAnsi="Arial" w:cs="Arial"/>
        </w:rPr>
        <w:t xml:space="preserve"> . . .  </w:t>
      </w:r>
      <w:r w:rsidRPr="008E7F3D">
        <w:rPr>
          <w:rFonts w:ascii="Arial" w:hAnsi="Arial" w:cs="Arial"/>
        </w:rPr>
        <w:t>However, a landlord does not waive the right to terminate</w:t>
      </w:r>
      <w:r w:rsidR="008E7F3D">
        <w:rPr>
          <w:rFonts w:ascii="Arial" w:hAnsi="Arial" w:cs="Arial"/>
        </w:rPr>
        <w:t xml:space="preserve"> </w:t>
      </w:r>
      <w:r w:rsidRPr="008E7F3D">
        <w:rPr>
          <w:rFonts w:ascii="Arial" w:hAnsi="Arial" w:cs="Arial"/>
        </w:rPr>
        <w:t>the rental agreement or to bring a civil action for that noncompliance by</w:t>
      </w:r>
      <w:r w:rsidR="008E7F3D">
        <w:rPr>
          <w:rFonts w:ascii="Arial" w:hAnsi="Arial" w:cs="Arial"/>
        </w:rPr>
        <w:t xml:space="preserve"> </w:t>
      </w:r>
      <w:r w:rsidRPr="008E7F3D">
        <w:rPr>
          <w:rFonts w:ascii="Arial" w:hAnsi="Arial" w:cs="Arial"/>
        </w:rPr>
        <w:t>accepting partial rent for the period. If partial rent is accepted after posting</w:t>
      </w:r>
      <w:r w:rsidR="008E7F3D">
        <w:rPr>
          <w:rFonts w:ascii="Arial" w:hAnsi="Arial" w:cs="Arial"/>
        </w:rPr>
        <w:t xml:space="preserve"> </w:t>
      </w:r>
      <w:r w:rsidRPr="008E7F3D">
        <w:rPr>
          <w:rFonts w:ascii="Arial" w:hAnsi="Arial" w:cs="Arial"/>
        </w:rPr>
        <w:t xml:space="preserve">the notice for nonpayment, </w:t>
      </w:r>
      <w:r w:rsidR="006508BD">
        <w:rPr>
          <w:rFonts w:ascii="Arial" w:hAnsi="Arial" w:cs="Arial"/>
        </w:rPr>
        <w:t>the landlord</w:t>
      </w:r>
      <w:r w:rsidRPr="008E7F3D">
        <w:rPr>
          <w:rFonts w:ascii="Arial" w:hAnsi="Arial" w:cs="Arial"/>
        </w:rPr>
        <w:t xml:space="preserve"> must:</w:t>
      </w:r>
    </w:p>
    <w:p w:rsidR="005407F6" w:rsidRPr="008E7F3D" w:rsidRDefault="005407F6" w:rsidP="00552E90">
      <w:pPr>
        <w:pStyle w:val="DefaultText"/>
        <w:widowControl/>
        <w:tabs>
          <w:tab w:val="left" w:pos="0"/>
          <w:tab w:val="left" w:pos="720"/>
          <w:tab w:val="left" w:pos="1440"/>
          <w:tab w:val="left" w:pos="2160"/>
          <w:tab w:val="left" w:pos="2880"/>
          <w:tab w:val="left" w:pos="5040"/>
          <w:tab w:val="left" w:pos="5760"/>
          <w:tab w:val="left" w:pos="6480"/>
          <w:tab w:val="left" w:pos="7200"/>
          <w:tab w:val="left" w:pos="7920"/>
          <w:tab w:val="left" w:pos="8640"/>
          <w:tab w:val="left" w:pos="9360"/>
        </w:tabs>
        <w:spacing w:after="120" w:line="276" w:lineRule="auto"/>
        <w:ind w:right="0" w:firstLine="720"/>
        <w:jc w:val="both"/>
        <w:rPr>
          <w:rFonts w:ascii="Arial" w:hAnsi="Arial" w:cs="Arial"/>
        </w:rPr>
      </w:pPr>
      <w:r w:rsidRPr="008E7F3D">
        <w:rPr>
          <w:rFonts w:ascii="Arial" w:hAnsi="Arial" w:cs="Arial"/>
        </w:rPr>
        <w:t>1. Provide the tenant with a receipt stating the date and amount received</w:t>
      </w:r>
      <w:r w:rsidR="008E7F3D">
        <w:rPr>
          <w:rFonts w:ascii="Arial" w:hAnsi="Arial" w:cs="Arial"/>
        </w:rPr>
        <w:t xml:space="preserve"> </w:t>
      </w:r>
      <w:r w:rsidRPr="008E7F3D">
        <w:rPr>
          <w:rFonts w:ascii="Arial" w:hAnsi="Arial" w:cs="Arial"/>
        </w:rPr>
        <w:t>and the agreed upon date and balance of rent due before filing an action for</w:t>
      </w:r>
      <w:r w:rsidR="008E7F3D">
        <w:rPr>
          <w:rFonts w:ascii="Arial" w:hAnsi="Arial" w:cs="Arial"/>
        </w:rPr>
        <w:t xml:space="preserve"> </w:t>
      </w:r>
      <w:r w:rsidRPr="008E7F3D">
        <w:rPr>
          <w:rFonts w:ascii="Arial" w:hAnsi="Arial" w:cs="Arial"/>
        </w:rPr>
        <w:t>possession;</w:t>
      </w:r>
      <w:r w:rsidR="008E7F3D" w:rsidRPr="008E7F3D">
        <w:rPr>
          <w:rFonts w:ascii="Arial" w:hAnsi="Arial" w:cs="Arial"/>
        </w:rPr>
        <w:tab/>
      </w:r>
    </w:p>
    <w:p w:rsidR="005407F6" w:rsidRPr="008E7F3D"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8E7F3D">
        <w:rPr>
          <w:rFonts w:ascii="Arial" w:hAnsi="Arial" w:cs="Arial"/>
        </w:rPr>
        <w:t>2. Place the amount of partial rent accepted from the tenant in the</w:t>
      </w:r>
      <w:r w:rsidR="008E7F3D">
        <w:rPr>
          <w:rFonts w:ascii="Arial" w:hAnsi="Arial" w:cs="Arial"/>
        </w:rPr>
        <w:t xml:space="preserve"> </w:t>
      </w:r>
      <w:r w:rsidRPr="008E7F3D">
        <w:rPr>
          <w:rFonts w:ascii="Arial" w:hAnsi="Arial" w:cs="Arial"/>
        </w:rPr>
        <w:t>registry of the court upon filing the action for possession; or</w:t>
      </w:r>
    </w:p>
    <w:p w:rsidR="005407F6" w:rsidRPr="008E7F3D" w:rsidRDefault="005407F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8E7F3D">
        <w:rPr>
          <w:rFonts w:ascii="Arial" w:hAnsi="Arial" w:cs="Arial"/>
        </w:rPr>
        <w:t>3. Post a new 3-day notice reflecting the new amount due.</w:t>
      </w:r>
    </w:p>
    <w:p w:rsidR="005407F6" w:rsidRPr="008E7F3D" w:rsidRDefault="005344B3"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8E7F3D">
        <w:rPr>
          <w:rFonts w:ascii="Times New Roman" w:hAnsi="Times New Roman" w:cs="Times New Roman"/>
        </w:rPr>
        <w:t xml:space="preserve">Under very limited circumstances a landlord is permitted to accept partial payment of overdue rent and continue with the eviction action.  As an exception to the waiver provisions of section </w:t>
      </w:r>
      <w:r w:rsidR="0032732E">
        <w:rPr>
          <w:rFonts w:ascii="Times New Roman" w:hAnsi="Times New Roman" w:cs="Times New Roman"/>
        </w:rPr>
        <w:t xml:space="preserve">§ </w:t>
      </w:r>
      <w:r w:rsidR="008E7F3D">
        <w:rPr>
          <w:rFonts w:ascii="Times New Roman" w:hAnsi="Times New Roman" w:cs="Times New Roman"/>
        </w:rPr>
        <w:t xml:space="preserve">83.56 it would appear to be incumbent on </w:t>
      </w:r>
      <w:r w:rsidR="00104573">
        <w:rPr>
          <w:rFonts w:ascii="Times New Roman" w:hAnsi="Times New Roman" w:cs="Times New Roman"/>
        </w:rPr>
        <w:t>LL</w:t>
      </w:r>
      <w:r w:rsidR="008E7F3D">
        <w:rPr>
          <w:rFonts w:ascii="Times New Roman" w:hAnsi="Times New Roman" w:cs="Times New Roman"/>
        </w:rPr>
        <w:t xml:space="preserve"> to demonstrate compliance with the receipt,</w:t>
      </w:r>
      <w:r w:rsidR="003754D0">
        <w:rPr>
          <w:rFonts w:ascii="Times New Roman" w:hAnsi="Times New Roman" w:cs="Times New Roman"/>
        </w:rPr>
        <w:t xml:space="preserve"> deposit, and notice requirements necessary to avoid waiver.</w:t>
      </w:r>
    </w:p>
    <w:p w:rsidR="003754D0"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lastRenderedPageBreak/>
        <w:t>2.</w:t>
      </w:r>
      <w:r w:rsidR="003754D0" w:rsidRPr="005407F6">
        <w:rPr>
          <w:rFonts w:ascii="Times New Roman" w:hAnsi="Times New Roman" w:cs="Times New Roman"/>
        </w:rPr>
        <w:tab/>
        <w:t xml:space="preserve">LL may accept partial rent &amp; evict T if parties agreed there is no waiver. </w:t>
      </w:r>
      <w:r w:rsidR="003754D0" w:rsidRPr="003754D0">
        <w:rPr>
          <w:rFonts w:ascii="Times New Roman" w:hAnsi="Times New Roman" w:cs="Times New Roman"/>
          <w:u w:val="single"/>
        </w:rPr>
        <w:t>Philpot v. Bouchelle, Jr.</w:t>
      </w:r>
      <w:r w:rsidR="003754D0" w:rsidRPr="005407F6">
        <w:rPr>
          <w:rFonts w:ascii="Times New Roman" w:hAnsi="Times New Roman" w:cs="Times New Roman"/>
        </w:rPr>
        <w:t>, 411 So. 2d 1341 (Fla. 1st DCA 1982). Where lease option to purchase contract expressly provided that acceptance of late performance by lessor would not constitute a waiver of lessor’s rights, lessor’s acceptance of lessee’s late payments did not constitute waiver.  Id.</w:t>
      </w:r>
    </w:p>
    <w:p w:rsidR="003754D0" w:rsidRPr="005407F6"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3.</w:t>
      </w:r>
      <w:r w:rsidR="003754D0" w:rsidRPr="005407F6">
        <w:rPr>
          <w:rFonts w:ascii="Times New Roman" w:hAnsi="Times New Roman" w:cs="Times New Roman"/>
        </w:rPr>
        <w:tab/>
        <w:t xml:space="preserve">Pattern of late rent payments could alter time period necessary to pay rent even with an anti-waiver clause. </w:t>
      </w:r>
      <w:r w:rsidR="003754D0" w:rsidRPr="003754D0">
        <w:rPr>
          <w:rFonts w:ascii="Times New Roman" w:hAnsi="Times New Roman" w:cs="Times New Roman"/>
          <w:u w:val="single"/>
        </w:rPr>
        <w:t>Protean Investors Inc. v. Travel Etc. Inc.</w:t>
      </w:r>
      <w:r w:rsidR="003754D0" w:rsidRPr="005407F6">
        <w:rPr>
          <w:rFonts w:ascii="Times New Roman" w:hAnsi="Times New Roman" w:cs="Times New Roman"/>
        </w:rPr>
        <w:t xml:space="preserve">, 499 So. 2d 49 (Fla. 3d DCA 1986). Court found that </w:t>
      </w:r>
      <w:r w:rsidR="003754D0" w:rsidRPr="003754D0">
        <w:rPr>
          <w:rFonts w:ascii="Times New Roman" w:hAnsi="Times New Roman" w:cs="Times New Roman"/>
          <w:u w:val="single"/>
        </w:rPr>
        <w:t>Philpot</w:t>
      </w:r>
      <w:r w:rsidR="003754D0">
        <w:rPr>
          <w:rFonts w:ascii="Times New Roman" w:hAnsi="Times New Roman" w:cs="Times New Roman"/>
        </w:rPr>
        <w:t xml:space="preserve">, </w:t>
      </w:r>
      <w:r w:rsidR="003754D0" w:rsidRPr="003754D0">
        <w:rPr>
          <w:rFonts w:ascii="Times New Roman" w:hAnsi="Times New Roman" w:cs="Times New Roman"/>
          <w:i/>
        </w:rPr>
        <w:t>supra</w:t>
      </w:r>
      <w:r w:rsidR="003754D0">
        <w:rPr>
          <w:rFonts w:ascii="Times New Roman" w:hAnsi="Times New Roman" w:cs="Times New Roman"/>
        </w:rPr>
        <w:t>,</w:t>
      </w:r>
      <w:r w:rsidR="003754D0" w:rsidRPr="005407F6">
        <w:rPr>
          <w:rFonts w:ascii="Times New Roman" w:hAnsi="Times New Roman" w:cs="Times New Roman"/>
        </w:rPr>
        <w:t xml:space="preserve"> was not controlling because LL in </w:t>
      </w:r>
      <w:r w:rsidR="003754D0" w:rsidRPr="003754D0">
        <w:rPr>
          <w:rFonts w:ascii="Times New Roman" w:hAnsi="Times New Roman" w:cs="Times New Roman"/>
          <w:u w:val="single"/>
        </w:rPr>
        <w:t>Philpot</w:t>
      </w:r>
      <w:r w:rsidR="003754D0" w:rsidRPr="005407F6">
        <w:rPr>
          <w:rFonts w:ascii="Times New Roman" w:hAnsi="Times New Roman" w:cs="Times New Roman"/>
        </w:rPr>
        <w:t xml:space="preserve"> accepted the late rental payment</w:t>
      </w:r>
      <w:r w:rsidR="006508BD">
        <w:rPr>
          <w:rFonts w:ascii="Times New Roman" w:hAnsi="Times New Roman" w:cs="Times New Roman"/>
        </w:rPr>
        <w:t xml:space="preserve">s under protest and notified </w:t>
      </w:r>
      <w:r w:rsidR="003754D0" w:rsidRPr="005407F6">
        <w:rPr>
          <w:rFonts w:ascii="Times New Roman" w:hAnsi="Times New Roman" w:cs="Times New Roman"/>
        </w:rPr>
        <w:t xml:space="preserve"> T of this.  </w:t>
      </w:r>
    </w:p>
    <w:p w:rsidR="003754D0" w:rsidRDefault="003B54B6"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4.</w:t>
      </w:r>
      <w:r w:rsidR="003754D0" w:rsidRPr="005407F6">
        <w:rPr>
          <w:rFonts w:ascii="Times New Roman" w:hAnsi="Times New Roman" w:cs="Times New Roman"/>
        </w:rPr>
        <w:tab/>
        <w:t xml:space="preserve">LL estopped to claim breach TT where LL failed to respond to T’s request to be notified if LL did not agree to proposed termination of lease. </w:t>
      </w:r>
      <w:r w:rsidR="003754D0" w:rsidRPr="003754D0">
        <w:rPr>
          <w:rFonts w:ascii="Times New Roman" w:hAnsi="Times New Roman" w:cs="Times New Roman"/>
          <w:u w:val="single"/>
        </w:rPr>
        <w:t>Harbor House Partners, Ltd., v. Mitchell</w:t>
      </w:r>
      <w:r w:rsidR="003754D0" w:rsidRPr="005407F6">
        <w:rPr>
          <w:rFonts w:ascii="Times New Roman" w:hAnsi="Times New Roman" w:cs="Times New Roman"/>
        </w:rPr>
        <w:t>, 512 So. 2d 242 (Fla. 3d DCA 1987).</w:t>
      </w:r>
    </w:p>
    <w:p w:rsidR="000C453F" w:rsidRPr="000C453F" w:rsidRDefault="000C453F"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Pr="000C453F">
        <w:rPr>
          <w:rFonts w:ascii="Times New Roman" w:hAnsi="Times New Roman" w:cs="Times New Roman"/>
        </w:rPr>
        <w:t>Pursuant to Chapter 2013-136 of the Laws of Florida, effective July 1, 2013, subsection (1) of section 83.56(5)(b), Florida Statutes, is amended to read:</w:t>
      </w:r>
    </w:p>
    <w:p w:rsidR="000C453F" w:rsidRPr="000C453F" w:rsidRDefault="000C453F"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0C453F">
        <w:rPr>
          <w:rFonts w:ascii="Arial" w:hAnsi="Arial" w:cs="Arial"/>
        </w:rPr>
        <w:t xml:space="preserve">83.56 Termination of rental agreement.— </w:t>
      </w:r>
    </w:p>
    <w:p w:rsidR="000C453F" w:rsidRPr="000C453F" w:rsidRDefault="000C453F"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0C453F">
        <w:rPr>
          <w:rFonts w:ascii="Arial" w:hAnsi="Arial" w:cs="Arial"/>
        </w:rPr>
        <w:t xml:space="preserve">(5)(b) . . . This subsection does not apply to that portion of rent subsidies received from a local, state, or national government or an agency of local, state, or national government; however, waiver will occur if an action has not been instituted within 45 days after </w:t>
      </w:r>
      <w:r w:rsidR="006508BD">
        <w:rPr>
          <w:rFonts w:ascii="Arial" w:hAnsi="Arial" w:cs="Arial"/>
        </w:rPr>
        <w:t>the landlord</w:t>
      </w:r>
      <w:r w:rsidRPr="000C453F">
        <w:rPr>
          <w:rFonts w:ascii="Arial" w:hAnsi="Arial" w:cs="Arial"/>
        </w:rPr>
        <w:t xml:space="preserve"> obtains actual knowledge of the noncompliance.</w:t>
      </w:r>
    </w:p>
    <w:p w:rsidR="000C453F" w:rsidRDefault="000C453F"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t xml:space="preserve">This amendment relates to the public housing landlord’s receipt of the government subsidized portion of the rent where the balance of the rent is unpaid or </w:t>
      </w:r>
      <w:r w:rsidR="00962183">
        <w:rPr>
          <w:rFonts w:ascii="Times New Roman" w:hAnsi="Times New Roman" w:cs="Times New Roman"/>
        </w:rPr>
        <w:t>T</w:t>
      </w:r>
      <w:r>
        <w:rPr>
          <w:rFonts w:ascii="Times New Roman" w:hAnsi="Times New Roman" w:cs="Times New Roman"/>
        </w:rPr>
        <w:t xml:space="preserve"> is otherwise subject to eviction.  Receipt of that portion does not waive the eviction claim, except when </w:t>
      </w:r>
      <w:r w:rsidR="00104573">
        <w:rPr>
          <w:rFonts w:ascii="Times New Roman" w:hAnsi="Times New Roman" w:cs="Times New Roman"/>
        </w:rPr>
        <w:t>LL</w:t>
      </w:r>
      <w:r>
        <w:rPr>
          <w:rFonts w:ascii="Times New Roman" w:hAnsi="Times New Roman" w:cs="Times New Roman"/>
        </w:rPr>
        <w:t xml:space="preserve"> fails to commence an eviction action within 45 days of acquiring actual knowledge of the non-payment or other action that entitles </w:t>
      </w:r>
      <w:r w:rsidR="00104573">
        <w:rPr>
          <w:rFonts w:ascii="Times New Roman" w:hAnsi="Times New Roman" w:cs="Times New Roman"/>
        </w:rPr>
        <w:t>LL</w:t>
      </w:r>
      <w:r>
        <w:rPr>
          <w:rFonts w:ascii="Times New Roman" w:hAnsi="Times New Roman" w:cs="Times New Roman"/>
        </w:rPr>
        <w:t xml:space="preserve"> to eviction. </w:t>
      </w:r>
    </w:p>
    <w:p w:rsidR="005407F6" w:rsidRDefault="003B54B6" w:rsidP="00552E90">
      <w:pPr>
        <w:pStyle w:val="DefaultText"/>
        <w:widowControl/>
        <w:tabs>
          <w:tab w:val="left" w:pos="0"/>
          <w:tab w:val="left" w:pos="720"/>
          <w:tab w:val="left" w:pos="1440"/>
          <w:tab w:val="left" w:pos="216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003754D0">
        <w:rPr>
          <w:rFonts w:ascii="Times New Roman" w:hAnsi="Times New Roman" w:cs="Times New Roman"/>
        </w:rPr>
        <w:t>Material Noncompliance.</w:t>
      </w:r>
    </w:p>
    <w:p w:rsidR="00FA1C6B" w:rsidRDefault="001A435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CF63F9">
        <w:rPr>
          <w:rFonts w:ascii="Times New Roman" w:hAnsi="Times New Roman" w:cs="Times New Roman"/>
        </w:rPr>
        <w:t>In accordance with</w:t>
      </w:r>
      <w:r>
        <w:rPr>
          <w:rFonts w:ascii="Times New Roman" w:hAnsi="Times New Roman" w:cs="Times New Roman"/>
        </w:rPr>
        <w:t xml:space="preserve"> </w:t>
      </w:r>
      <w:r w:rsidR="003754D0" w:rsidRPr="005407F6">
        <w:rPr>
          <w:rFonts w:ascii="Times New Roman" w:hAnsi="Times New Roman" w:cs="Times New Roman"/>
        </w:rPr>
        <w:t>§</w:t>
      </w:r>
      <w:r w:rsidR="0032732E" w:rsidRPr="0032732E">
        <w:rPr>
          <w:rFonts w:ascii="Times New Roman" w:hAnsi="Times New Roman" w:cs="Times New Roman"/>
        </w:rPr>
        <w:t>§</w:t>
      </w:r>
      <w:r w:rsidR="003754D0" w:rsidRPr="005407F6">
        <w:rPr>
          <w:rFonts w:ascii="Times New Roman" w:hAnsi="Times New Roman" w:cs="Times New Roman"/>
        </w:rPr>
        <w:t xml:space="preserve"> 83.60(1)</w:t>
      </w:r>
      <w:r w:rsidR="00CF63F9">
        <w:rPr>
          <w:rFonts w:ascii="Times New Roman" w:hAnsi="Times New Roman" w:cs="Times New Roman"/>
        </w:rPr>
        <w:t xml:space="preserve"> and 83.56(5)</w:t>
      </w:r>
      <w:r w:rsidR="0032732E">
        <w:rPr>
          <w:rFonts w:ascii="Times New Roman" w:hAnsi="Times New Roman" w:cs="Times New Roman"/>
        </w:rPr>
        <w:t>, Fla. Stat.</w:t>
      </w:r>
      <w:r w:rsidR="00CF63F9">
        <w:rPr>
          <w:rFonts w:ascii="Times New Roman" w:hAnsi="Times New Roman" w:cs="Times New Roman"/>
        </w:rPr>
        <w:t>,</w:t>
      </w:r>
      <w:r>
        <w:rPr>
          <w:rFonts w:ascii="Times New Roman" w:hAnsi="Times New Roman" w:cs="Times New Roman"/>
        </w:rPr>
        <w:t xml:space="preserve"> the m</w:t>
      </w:r>
      <w:r w:rsidR="006508BD">
        <w:rPr>
          <w:rFonts w:ascii="Times New Roman" w:hAnsi="Times New Roman" w:cs="Times New Roman"/>
        </w:rPr>
        <w:t>aterial non-compliance w</w:t>
      </w:r>
      <w:r w:rsidR="00FA1C6B">
        <w:rPr>
          <w:rFonts w:ascii="Times New Roman" w:hAnsi="Times New Roman" w:cs="Times New Roman"/>
        </w:rPr>
        <w:t xml:space="preserve">ith </w:t>
      </w:r>
      <w:r w:rsidR="00104573">
        <w:rPr>
          <w:rFonts w:ascii="Times New Roman" w:hAnsi="Times New Roman" w:cs="Times New Roman"/>
        </w:rPr>
        <w:t>LL</w:t>
      </w:r>
      <w:r w:rsidR="00FA1C6B">
        <w:rPr>
          <w:rFonts w:ascii="Times New Roman" w:hAnsi="Times New Roman" w:cs="Times New Roman"/>
        </w:rPr>
        <w:t xml:space="preserve">’s obligations </w:t>
      </w:r>
      <w:r w:rsidR="00CF63F9">
        <w:rPr>
          <w:rFonts w:ascii="Times New Roman" w:hAnsi="Times New Roman" w:cs="Times New Roman"/>
        </w:rPr>
        <w:t xml:space="preserve">under the lease, under applicable statutes, or </w:t>
      </w:r>
      <w:r w:rsidR="00FA1C6B">
        <w:rPr>
          <w:rFonts w:ascii="Times New Roman" w:hAnsi="Times New Roman" w:cs="Times New Roman"/>
        </w:rPr>
        <w:t xml:space="preserve">under </w:t>
      </w:r>
      <w:r w:rsidR="00FA1C6B" w:rsidRPr="005407F6">
        <w:rPr>
          <w:rFonts w:ascii="Times New Roman" w:hAnsi="Times New Roman" w:cs="Times New Roman"/>
        </w:rPr>
        <w:t>§ 83.51(1)</w:t>
      </w:r>
      <w:r w:rsidR="0032732E">
        <w:rPr>
          <w:rFonts w:ascii="Times New Roman" w:hAnsi="Times New Roman" w:cs="Times New Roman"/>
        </w:rPr>
        <w:t xml:space="preserve">, Fla. Stat., </w:t>
      </w:r>
      <w:r>
        <w:rPr>
          <w:rFonts w:ascii="Times New Roman" w:hAnsi="Times New Roman" w:cs="Times New Roman"/>
        </w:rPr>
        <w:t xml:space="preserve">is </w:t>
      </w:r>
      <w:r w:rsidR="003754D0" w:rsidRPr="005407F6">
        <w:rPr>
          <w:rFonts w:ascii="Times New Roman" w:hAnsi="Times New Roman" w:cs="Times New Roman"/>
        </w:rPr>
        <w:t>defense to non-payment of rent</w:t>
      </w:r>
      <w:r w:rsidR="002E52A5">
        <w:rPr>
          <w:rFonts w:ascii="Times New Roman" w:hAnsi="Times New Roman" w:cs="Times New Roman"/>
        </w:rPr>
        <w:t xml:space="preserve">.  Therefore, </w:t>
      </w:r>
      <w:r>
        <w:rPr>
          <w:rFonts w:ascii="Times New Roman" w:hAnsi="Times New Roman" w:cs="Times New Roman"/>
        </w:rPr>
        <w:t xml:space="preserve">T may properly withhold rent if LL has committed material non-compliance with the terms of the lease, however </w:t>
      </w:r>
      <w:r w:rsidR="00962183">
        <w:rPr>
          <w:rFonts w:ascii="Times New Roman" w:hAnsi="Times New Roman" w:cs="Times New Roman"/>
        </w:rPr>
        <w:t>T</w:t>
      </w:r>
      <w:r w:rsidR="00FA1C6B">
        <w:rPr>
          <w:rFonts w:ascii="Times New Roman" w:hAnsi="Times New Roman" w:cs="Times New Roman"/>
        </w:rPr>
        <w:t xml:space="preserve"> would be required to deposit the accrued rent as alleged in the complaint or as determined by the court</w:t>
      </w:r>
      <w:r>
        <w:rPr>
          <w:rFonts w:ascii="Times New Roman" w:hAnsi="Times New Roman" w:cs="Times New Roman"/>
        </w:rPr>
        <w:t xml:space="preserve">. </w:t>
      </w:r>
    </w:p>
    <w:p w:rsidR="003754D0" w:rsidRDefault="00FA1C6B"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t xml:space="preserve">Upon determining that that LL is in material non-compliance with </w:t>
      </w:r>
      <w:r w:rsidR="00104573">
        <w:rPr>
          <w:rFonts w:ascii="Times New Roman" w:hAnsi="Times New Roman" w:cs="Times New Roman"/>
        </w:rPr>
        <w:t>LL</w:t>
      </w:r>
      <w:r>
        <w:rPr>
          <w:rFonts w:ascii="Times New Roman" w:hAnsi="Times New Roman" w:cs="Times New Roman"/>
        </w:rPr>
        <w:t xml:space="preserve">’s obligations under the lease, the court may grant relief to </w:t>
      </w:r>
      <w:r w:rsidR="00962183">
        <w:rPr>
          <w:rFonts w:ascii="Times New Roman" w:hAnsi="Times New Roman" w:cs="Times New Roman"/>
        </w:rPr>
        <w:t>T</w:t>
      </w:r>
      <w:r>
        <w:rPr>
          <w:rFonts w:ascii="Times New Roman" w:hAnsi="Times New Roman" w:cs="Times New Roman"/>
        </w:rPr>
        <w:t xml:space="preserve"> including termination of the </w:t>
      </w:r>
      <w:r>
        <w:rPr>
          <w:rFonts w:ascii="Times New Roman" w:hAnsi="Times New Roman" w:cs="Times New Roman"/>
        </w:rPr>
        <w:lastRenderedPageBreak/>
        <w:t xml:space="preserve">lease </w:t>
      </w:r>
      <w:r w:rsidR="005344B3">
        <w:rPr>
          <w:rFonts w:ascii="Times New Roman" w:hAnsi="Times New Roman" w:cs="Times New Roman"/>
        </w:rPr>
        <w:t>and/</w:t>
      </w:r>
      <w:r>
        <w:rPr>
          <w:rFonts w:ascii="Times New Roman" w:hAnsi="Times New Roman" w:cs="Times New Roman"/>
        </w:rPr>
        <w:t xml:space="preserve">or reduction of the rent.  In order for </w:t>
      </w:r>
      <w:r w:rsidR="00962183">
        <w:rPr>
          <w:rFonts w:ascii="Times New Roman" w:hAnsi="Times New Roman" w:cs="Times New Roman"/>
        </w:rPr>
        <w:t>T</w:t>
      </w:r>
      <w:r>
        <w:rPr>
          <w:rFonts w:ascii="Times New Roman" w:hAnsi="Times New Roman" w:cs="Times New Roman"/>
        </w:rPr>
        <w:t xml:space="preserve"> to raise the defense of material non-compliance,    </w:t>
      </w:r>
    </w:p>
    <w:p w:rsidR="003754D0" w:rsidRPr="005407F6" w:rsidRDefault="003754D0"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5407F6">
        <w:rPr>
          <w:rFonts w:ascii="Times New Roman" w:hAnsi="Times New Roman" w:cs="Times New Roman"/>
        </w:rPr>
        <w:t>1</w:t>
      </w:r>
      <w:r w:rsidR="007447C8">
        <w:rPr>
          <w:rFonts w:ascii="Times New Roman" w:hAnsi="Times New Roman" w:cs="Times New Roman"/>
        </w:rPr>
        <w:t>.</w:t>
      </w:r>
      <w:r w:rsidRPr="005407F6">
        <w:rPr>
          <w:rFonts w:ascii="Times New Roman" w:hAnsi="Times New Roman" w:cs="Times New Roman"/>
        </w:rPr>
        <w:tab/>
      </w:r>
      <w:r w:rsidR="00962183">
        <w:rPr>
          <w:rFonts w:ascii="Times New Roman" w:hAnsi="Times New Roman" w:cs="Times New Roman"/>
        </w:rPr>
        <w:t>T</w:t>
      </w:r>
      <w:r w:rsidR="00FA1C6B">
        <w:rPr>
          <w:rFonts w:ascii="Times New Roman" w:hAnsi="Times New Roman" w:cs="Times New Roman"/>
        </w:rPr>
        <w:t xml:space="preserve"> is required to deliver </w:t>
      </w:r>
      <w:r w:rsidRPr="005407F6">
        <w:rPr>
          <w:rFonts w:ascii="Times New Roman" w:hAnsi="Times New Roman" w:cs="Times New Roman"/>
        </w:rPr>
        <w:t xml:space="preserve">written notice </w:t>
      </w:r>
      <w:r w:rsidR="00FA1C6B">
        <w:rPr>
          <w:rFonts w:ascii="Times New Roman" w:hAnsi="Times New Roman" w:cs="Times New Roman"/>
        </w:rPr>
        <w:t xml:space="preserve">to </w:t>
      </w:r>
      <w:r w:rsidR="00104573">
        <w:rPr>
          <w:rFonts w:ascii="Times New Roman" w:hAnsi="Times New Roman" w:cs="Times New Roman"/>
        </w:rPr>
        <w:t>LL</w:t>
      </w:r>
      <w:r w:rsidR="00FA1C6B">
        <w:rPr>
          <w:rFonts w:ascii="Times New Roman" w:hAnsi="Times New Roman" w:cs="Times New Roman"/>
        </w:rPr>
        <w:t xml:space="preserve"> </w:t>
      </w:r>
      <w:r w:rsidRPr="005407F6">
        <w:rPr>
          <w:rFonts w:ascii="Times New Roman" w:hAnsi="Times New Roman" w:cs="Times New Roman"/>
        </w:rPr>
        <w:t>before the rent is due stating LL’s material non-compliance and T’s intention not to pay if any material violations not corrected within 7 days.</w:t>
      </w:r>
      <w:r w:rsidR="00520FF7">
        <w:rPr>
          <w:rFonts w:ascii="Times New Roman" w:hAnsi="Times New Roman" w:cs="Times New Roman"/>
        </w:rPr>
        <w:t xml:space="preserve"> </w:t>
      </w:r>
      <w:r w:rsidR="005D47A3" w:rsidRPr="005D47A3">
        <w:rPr>
          <w:rFonts w:ascii="Times New Roman" w:hAnsi="Times New Roman" w:cs="Times New Roman"/>
        </w:rPr>
        <w:t xml:space="preserve">Notice needs to be sent prior to 3 day notice otherwise defense of </w:t>
      </w:r>
      <w:r w:rsidR="005D47A3">
        <w:rPr>
          <w:rFonts w:ascii="Times New Roman" w:hAnsi="Times New Roman" w:cs="Times New Roman"/>
        </w:rPr>
        <w:t>material noncompliance</w:t>
      </w:r>
      <w:r w:rsidR="005D47A3" w:rsidRPr="005D47A3">
        <w:rPr>
          <w:rFonts w:ascii="Times New Roman" w:hAnsi="Times New Roman" w:cs="Times New Roman"/>
        </w:rPr>
        <w:t xml:space="preserve"> cannot be raised.  </w:t>
      </w:r>
      <w:r w:rsidR="005D47A3" w:rsidRPr="005D47A3">
        <w:rPr>
          <w:rFonts w:ascii="Times New Roman" w:hAnsi="Times New Roman" w:cs="Times New Roman"/>
          <w:u w:val="single"/>
        </w:rPr>
        <w:t>Lakeway Management Company of Florida, Inc. v. Stolowilsky</w:t>
      </w:r>
      <w:r w:rsidR="005D47A3" w:rsidRPr="005D47A3">
        <w:rPr>
          <w:rFonts w:ascii="Times New Roman" w:hAnsi="Times New Roman" w:cs="Times New Roman"/>
        </w:rPr>
        <w:t>, 527 So. 2d  950 (Fla. 3d DCA 1988).</w:t>
      </w:r>
      <w:r w:rsidR="005D47A3">
        <w:rPr>
          <w:rFonts w:ascii="Times New Roman" w:hAnsi="Times New Roman" w:cs="Times New Roman"/>
        </w:rPr>
        <w:t xml:space="preserve"> </w:t>
      </w:r>
      <w:r w:rsidR="00520FF7">
        <w:rPr>
          <w:rFonts w:ascii="Times New Roman" w:hAnsi="Times New Roman" w:cs="Times New Roman"/>
        </w:rPr>
        <w:t xml:space="preserve"> The recent amendment to</w:t>
      </w:r>
      <w:r w:rsidR="0032732E">
        <w:rPr>
          <w:rFonts w:ascii="Times New Roman" w:hAnsi="Times New Roman" w:cs="Times New Roman"/>
        </w:rPr>
        <w:t xml:space="preserve"> §</w:t>
      </w:r>
      <w:r w:rsidR="00520FF7">
        <w:rPr>
          <w:rFonts w:ascii="Times New Roman" w:hAnsi="Times New Roman" w:cs="Times New Roman"/>
        </w:rPr>
        <w:t xml:space="preserve"> 83.60(1)(a)</w:t>
      </w:r>
      <w:r w:rsidR="00CF63F9">
        <w:rPr>
          <w:rFonts w:ascii="Times New Roman" w:hAnsi="Times New Roman" w:cs="Times New Roman"/>
        </w:rPr>
        <w:t xml:space="preserve"> </w:t>
      </w:r>
      <w:r w:rsidR="005D47A3">
        <w:rPr>
          <w:rFonts w:ascii="Times New Roman" w:hAnsi="Times New Roman" w:cs="Times New Roman"/>
        </w:rPr>
        <w:t xml:space="preserve">does </w:t>
      </w:r>
      <w:r w:rsidR="00CF63F9">
        <w:rPr>
          <w:rFonts w:ascii="Times New Roman" w:hAnsi="Times New Roman" w:cs="Times New Roman"/>
        </w:rPr>
        <w:t xml:space="preserve">not apply to permit </w:t>
      </w:r>
      <w:r w:rsidR="00962183">
        <w:rPr>
          <w:rFonts w:ascii="Times New Roman" w:hAnsi="Times New Roman" w:cs="Times New Roman"/>
        </w:rPr>
        <w:t>T</w:t>
      </w:r>
      <w:r w:rsidR="00CF63F9">
        <w:rPr>
          <w:rFonts w:ascii="Times New Roman" w:hAnsi="Times New Roman" w:cs="Times New Roman"/>
        </w:rPr>
        <w:t xml:space="preserve"> to file the notice late or during the pendency of the proceedings</w:t>
      </w:r>
      <w:r w:rsidR="0032732E">
        <w:rPr>
          <w:rFonts w:ascii="Times New Roman" w:hAnsi="Times New Roman" w:cs="Times New Roman"/>
        </w:rPr>
        <w:t>.</w:t>
      </w:r>
      <w:r w:rsidR="00520FF7">
        <w:rPr>
          <w:rFonts w:ascii="Times New Roman" w:hAnsi="Times New Roman" w:cs="Times New Roman"/>
        </w:rPr>
        <w:t xml:space="preserve"> </w:t>
      </w:r>
    </w:p>
    <w:p w:rsidR="003754D0" w:rsidRPr="005407F6" w:rsidRDefault="003754D0"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5407F6">
        <w:rPr>
          <w:rFonts w:ascii="Times New Roman" w:hAnsi="Times New Roman" w:cs="Times New Roman"/>
        </w:rPr>
        <w:t>2</w:t>
      </w:r>
      <w:r w:rsidR="007447C8">
        <w:rPr>
          <w:rFonts w:ascii="Times New Roman" w:hAnsi="Times New Roman" w:cs="Times New Roman"/>
        </w:rPr>
        <w:t>.</w:t>
      </w:r>
      <w:r w:rsidRPr="005407F6">
        <w:rPr>
          <w:rFonts w:ascii="Times New Roman" w:hAnsi="Times New Roman" w:cs="Times New Roman"/>
        </w:rPr>
        <w:tab/>
      </w:r>
      <w:r w:rsidR="00FA1C6B">
        <w:rPr>
          <w:rFonts w:ascii="Times New Roman" w:hAnsi="Times New Roman" w:cs="Times New Roman"/>
        </w:rPr>
        <w:t xml:space="preserve"> </w:t>
      </w:r>
      <w:r w:rsidRPr="005407F6">
        <w:rPr>
          <w:rFonts w:ascii="Times New Roman" w:hAnsi="Times New Roman" w:cs="Times New Roman"/>
        </w:rPr>
        <w:t xml:space="preserve">In addition to </w:t>
      </w:r>
      <w:r w:rsidR="00FA1C6B">
        <w:rPr>
          <w:rFonts w:ascii="Times New Roman" w:hAnsi="Times New Roman" w:cs="Times New Roman"/>
        </w:rPr>
        <w:t xml:space="preserve">being a </w:t>
      </w:r>
      <w:r w:rsidRPr="005407F6">
        <w:rPr>
          <w:rFonts w:ascii="Times New Roman" w:hAnsi="Times New Roman" w:cs="Times New Roman"/>
        </w:rPr>
        <w:t>complete defense to non-payment of rent, the fact finder shall determine the amount, if any, by which the rent is to be reduced to reflect the diminution in value of the dwelling unit during the period of non-compliance with § 83.51(1), Fla. Stat.</w:t>
      </w:r>
    </w:p>
    <w:p w:rsidR="003754D0" w:rsidRDefault="003754D0"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r w:rsidRPr="005407F6">
        <w:rPr>
          <w:rFonts w:ascii="Times New Roman" w:hAnsi="Times New Roman" w:cs="Times New Roman"/>
        </w:rPr>
        <w:t>3</w:t>
      </w:r>
      <w:r w:rsidR="007447C8">
        <w:rPr>
          <w:rFonts w:ascii="Times New Roman" w:hAnsi="Times New Roman" w:cs="Times New Roman"/>
        </w:rPr>
        <w:t>.</w:t>
      </w:r>
      <w:r w:rsidR="002E52A5">
        <w:rPr>
          <w:rFonts w:ascii="Times New Roman" w:hAnsi="Times New Roman" w:cs="Times New Roman"/>
        </w:rPr>
        <w:tab/>
      </w:r>
      <w:r w:rsidRPr="005407F6">
        <w:rPr>
          <w:rFonts w:ascii="Times New Roman" w:hAnsi="Times New Roman" w:cs="Times New Roman"/>
        </w:rPr>
        <w:t xml:space="preserve">T is not entitled </w:t>
      </w:r>
      <w:r w:rsidR="00CF63F9">
        <w:rPr>
          <w:rFonts w:ascii="Times New Roman" w:hAnsi="Times New Roman" w:cs="Times New Roman"/>
        </w:rPr>
        <w:t xml:space="preserve">merely </w:t>
      </w:r>
      <w:r w:rsidRPr="005407F6">
        <w:rPr>
          <w:rFonts w:ascii="Times New Roman" w:hAnsi="Times New Roman" w:cs="Times New Roman"/>
        </w:rPr>
        <w:t>to make repairs and deduct the cost from the rent unless expressed in lease.</w:t>
      </w:r>
    </w:p>
    <w:p w:rsidR="00801655" w:rsidRPr="007E7F91" w:rsidRDefault="00801655" w:rsidP="00801655">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4.</w:t>
      </w:r>
      <w:r>
        <w:rPr>
          <w:rFonts w:ascii="Times New Roman" w:hAnsi="Times New Roman" w:cs="Times New Roman"/>
        </w:rPr>
        <w:tab/>
      </w:r>
      <w:r w:rsidRPr="007E7F91">
        <w:rPr>
          <w:rFonts w:ascii="Times New Roman" w:hAnsi="Times New Roman" w:cs="Times New Roman"/>
        </w:rPr>
        <w:t xml:space="preserve">If LL’s failure to comply renders the dwelling unit uninhabitable and </w:t>
      </w:r>
      <w:r w:rsidR="00962183">
        <w:rPr>
          <w:rFonts w:ascii="Times New Roman" w:hAnsi="Times New Roman" w:cs="Times New Roman"/>
        </w:rPr>
        <w:t>T</w:t>
      </w:r>
      <w:r w:rsidRPr="007E7F91">
        <w:rPr>
          <w:rFonts w:ascii="Times New Roman" w:hAnsi="Times New Roman" w:cs="Times New Roman"/>
        </w:rPr>
        <w:t xml:space="preserve"> vacates, </w:t>
      </w:r>
      <w:r w:rsidR="00962183">
        <w:rPr>
          <w:rFonts w:ascii="Times New Roman" w:hAnsi="Times New Roman" w:cs="Times New Roman"/>
        </w:rPr>
        <w:t>T</w:t>
      </w:r>
      <w:r w:rsidRPr="007E7F91">
        <w:rPr>
          <w:rFonts w:ascii="Times New Roman" w:hAnsi="Times New Roman" w:cs="Times New Roman"/>
        </w:rPr>
        <w:t xml:space="preserve"> shall not be liable for rent during the period the dwelling unit remains uninhabitable. </w:t>
      </w:r>
      <w:r w:rsidRPr="007E7F91">
        <w:rPr>
          <w:rFonts w:ascii="Times New Roman" w:hAnsi="Times New Roman" w:cs="Times New Roman"/>
          <w:u w:val="single"/>
        </w:rPr>
        <w:t>Ralston, Inc. v. Miller</w:t>
      </w:r>
      <w:r w:rsidRPr="007E7F91">
        <w:rPr>
          <w:rFonts w:ascii="Times New Roman" w:hAnsi="Times New Roman" w:cs="Times New Roman"/>
        </w:rPr>
        <w:t xml:space="preserve">, 357 So. 2d 1066 (Fla. 3d DCA 1978); </w:t>
      </w:r>
      <w:r w:rsidRPr="007E7F91">
        <w:rPr>
          <w:rFonts w:ascii="Times New Roman" w:hAnsi="Times New Roman" w:cs="Times New Roman"/>
          <w:u w:val="single"/>
        </w:rPr>
        <w:t>Berwick v. Kleinginna Investment Corp.</w:t>
      </w:r>
      <w:r w:rsidRPr="007E7F91">
        <w:rPr>
          <w:rFonts w:ascii="Times New Roman" w:hAnsi="Times New Roman" w:cs="Times New Roman"/>
        </w:rPr>
        <w:t>, 143 So. 2d 684 (Fla. 3d DCA 1962).</w:t>
      </w:r>
    </w:p>
    <w:p w:rsidR="00801655" w:rsidRPr="007E7F91" w:rsidRDefault="00801655" w:rsidP="00801655">
      <w:pPr>
        <w:pStyle w:val="DefaultText"/>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0"/>
        <w:jc w:val="both"/>
        <w:rPr>
          <w:rFonts w:ascii="Times New Roman" w:hAnsi="Times New Roman" w:cs="Times New Roman"/>
        </w:rPr>
      </w:pPr>
      <w:r>
        <w:rPr>
          <w:rFonts w:ascii="Times New Roman" w:hAnsi="Times New Roman" w:cs="Times New Roman"/>
        </w:rPr>
        <w:tab/>
        <w:t>5.</w:t>
      </w:r>
      <w:r>
        <w:rPr>
          <w:rFonts w:ascii="Times New Roman" w:hAnsi="Times New Roman" w:cs="Times New Roman"/>
        </w:rPr>
        <w:tab/>
      </w:r>
      <w:r w:rsidRPr="007E7F91">
        <w:rPr>
          <w:rFonts w:ascii="Times New Roman" w:hAnsi="Times New Roman" w:cs="Times New Roman"/>
        </w:rPr>
        <w:t xml:space="preserve">If LL’s failure to comply does not render the dwelling unit uninhabitable and </w:t>
      </w:r>
      <w:r w:rsidR="00962183">
        <w:rPr>
          <w:rFonts w:ascii="Times New Roman" w:hAnsi="Times New Roman" w:cs="Times New Roman"/>
        </w:rPr>
        <w:t>T</w:t>
      </w:r>
      <w:r w:rsidRPr="007E7F91">
        <w:rPr>
          <w:rFonts w:ascii="Times New Roman" w:hAnsi="Times New Roman" w:cs="Times New Roman"/>
        </w:rPr>
        <w:t xml:space="preserve"> remains in occupancy, the rent for the period of non-compliance shall be reduced by an amount in proportion to the loss of rental value caused by the non-compliance.</w:t>
      </w:r>
    </w:p>
    <w:p w:rsidR="00801655" w:rsidRDefault="00801655"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Times New Roman" w:hAnsi="Times New Roman" w:cs="Times New Roman"/>
        </w:rPr>
      </w:pPr>
    </w:p>
    <w:p w:rsidR="00C30FC0" w:rsidRPr="00C30FC0" w:rsidRDefault="00C30FC0" w:rsidP="00C30FC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Pr="00C30FC0">
        <w:rPr>
          <w:rFonts w:ascii="Times New Roman" w:hAnsi="Times New Roman" w:cs="Times New Roman"/>
        </w:rPr>
        <w:t>Constructive Eviction</w:t>
      </w:r>
    </w:p>
    <w:p w:rsidR="00C30FC0" w:rsidRPr="00C30FC0" w:rsidRDefault="00C30FC0" w:rsidP="00C30FC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Pr="00C30FC0">
        <w:rPr>
          <w:rFonts w:ascii="Times New Roman" w:hAnsi="Times New Roman" w:cs="Times New Roman"/>
        </w:rPr>
        <w:t xml:space="preserve">Although not referenced in </w:t>
      </w:r>
      <w:r w:rsidR="006508BD">
        <w:rPr>
          <w:rFonts w:ascii="Times New Roman" w:hAnsi="Times New Roman" w:cs="Times New Roman"/>
        </w:rPr>
        <w:t>the Landlord</w:t>
      </w:r>
      <w:r w:rsidRPr="00C30FC0">
        <w:rPr>
          <w:rFonts w:ascii="Times New Roman" w:hAnsi="Times New Roman" w:cs="Times New Roman"/>
        </w:rPr>
        <w:t xml:space="preserve"> Tenant Law, constructive eviction has been identified as a defense to eviction a</w:t>
      </w:r>
      <w:r w:rsidR="00801655">
        <w:rPr>
          <w:rFonts w:ascii="Times New Roman" w:hAnsi="Times New Roman" w:cs="Times New Roman"/>
        </w:rPr>
        <w:t xml:space="preserve">s well as giving rise to </w:t>
      </w:r>
      <w:r w:rsidRPr="00C30FC0">
        <w:rPr>
          <w:rFonts w:ascii="Times New Roman" w:hAnsi="Times New Roman" w:cs="Times New Roman"/>
        </w:rPr>
        <w:t xml:space="preserve">a cause of action.  The </w:t>
      </w:r>
      <w:r w:rsidR="00801655">
        <w:rPr>
          <w:rFonts w:ascii="Times New Roman" w:hAnsi="Times New Roman" w:cs="Times New Roman"/>
        </w:rPr>
        <w:t>Florida S</w:t>
      </w:r>
      <w:r w:rsidRPr="00C30FC0">
        <w:rPr>
          <w:rFonts w:ascii="Times New Roman" w:hAnsi="Times New Roman" w:cs="Times New Roman"/>
        </w:rPr>
        <w:t xml:space="preserve">upreme </w:t>
      </w:r>
      <w:r w:rsidR="00801655">
        <w:rPr>
          <w:rFonts w:ascii="Times New Roman" w:hAnsi="Times New Roman" w:cs="Times New Roman"/>
        </w:rPr>
        <w:t>C</w:t>
      </w:r>
      <w:r w:rsidRPr="00C30FC0">
        <w:rPr>
          <w:rFonts w:ascii="Times New Roman" w:hAnsi="Times New Roman" w:cs="Times New Roman"/>
        </w:rPr>
        <w:t xml:space="preserve">ourt recognized and defined the constructive eviction defense in </w:t>
      </w:r>
      <w:hyperlink r:id="rId26" w:tgtFrame="_top" w:history="1">
        <w:r w:rsidRPr="00C30FC0">
          <w:rPr>
            <w:rStyle w:val="Hyperlink"/>
            <w:rFonts w:ascii="Times New Roman" w:hAnsi="Times New Roman" w:cs="Times New Roman"/>
            <w:iCs/>
            <w:color w:val="auto"/>
          </w:rPr>
          <w:t>Hankins v. Smith</w:t>
        </w:r>
        <w:r w:rsidRPr="00C30FC0">
          <w:rPr>
            <w:rStyle w:val="Hyperlink"/>
            <w:rFonts w:ascii="Times New Roman" w:hAnsi="Times New Roman" w:cs="Times New Roman"/>
            <w:i/>
            <w:iCs/>
            <w:color w:val="auto"/>
            <w:u w:val="none"/>
          </w:rPr>
          <w:t>,</w:t>
        </w:r>
        <w:r>
          <w:rPr>
            <w:rStyle w:val="Hyperlink"/>
            <w:rFonts w:ascii="Times New Roman" w:hAnsi="Times New Roman" w:cs="Times New Roman"/>
            <w:color w:val="auto"/>
            <w:u w:val="none"/>
          </w:rPr>
          <w:t xml:space="preserve"> </w:t>
        </w:r>
        <w:r w:rsidRPr="00C30FC0">
          <w:rPr>
            <w:rStyle w:val="Hyperlink"/>
            <w:rFonts w:ascii="Times New Roman" w:hAnsi="Times New Roman" w:cs="Times New Roman"/>
            <w:color w:val="auto"/>
            <w:u w:val="none"/>
          </w:rPr>
          <w:t>138 So. 494, 495–96 (1931)</w:t>
        </w:r>
      </w:hyperlink>
      <w:r w:rsidRPr="00C30FC0">
        <w:rPr>
          <w:rFonts w:ascii="Times New Roman" w:hAnsi="Times New Roman" w:cs="Times New Roman"/>
        </w:rPr>
        <w:t xml:space="preserve"> as </w:t>
      </w:r>
      <w:r>
        <w:rPr>
          <w:rFonts w:ascii="Times New Roman" w:hAnsi="Times New Roman" w:cs="Times New Roman"/>
        </w:rPr>
        <w:t xml:space="preserve">improper </w:t>
      </w:r>
      <w:r w:rsidRPr="00C30FC0">
        <w:rPr>
          <w:rFonts w:ascii="Times New Roman" w:hAnsi="Times New Roman" w:cs="Times New Roman"/>
        </w:rPr>
        <w:t xml:space="preserve">action by </w:t>
      </w:r>
      <w:r w:rsidR="00104573">
        <w:rPr>
          <w:rFonts w:ascii="Times New Roman" w:hAnsi="Times New Roman" w:cs="Times New Roman"/>
        </w:rPr>
        <w:t>LL</w:t>
      </w:r>
      <w:r w:rsidRPr="00C30FC0">
        <w:rPr>
          <w:rFonts w:ascii="Times New Roman" w:hAnsi="Times New Roman" w:cs="Times New Roman"/>
        </w:rPr>
        <w:t xml:space="preserve"> that renders the premises, “unsafe, unfit, or unsuitable for occupancy in whole, or in substantial part, for the purposes for which they were leased.”  However, this defense is essentially an extreme form of material non-compliance and is subject to the same notice requirement as set forth in</w:t>
      </w:r>
      <w:r w:rsidR="0032732E">
        <w:rPr>
          <w:rFonts w:ascii="Times New Roman" w:hAnsi="Times New Roman" w:cs="Times New Roman"/>
        </w:rPr>
        <w:t xml:space="preserve"> §</w:t>
      </w:r>
      <w:r w:rsidRPr="00C30FC0">
        <w:rPr>
          <w:rFonts w:ascii="Times New Roman" w:hAnsi="Times New Roman" w:cs="Times New Roman"/>
        </w:rPr>
        <w:t xml:space="preserve"> 83.56(1), Fla. Stat. </w:t>
      </w:r>
      <w:r w:rsidRPr="00C30FC0">
        <w:rPr>
          <w:rFonts w:ascii="Times New Roman" w:hAnsi="Times New Roman" w:cs="Times New Roman"/>
          <w:bCs/>
          <w:u w:val="single"/>
        </w:rPr>
        <w:t>Plakhov v. Serova</w:t>
      </w:r>
      <w:r w:rsidRPr="00C30FC0">
        <w:rPr>
          <w:rFonts w:ascii="Times New Roman" w:hAnsi="Times New Roman" w:cs="Times New Roman"/>
        </w:rPr>
        <w:t>, --- So.3d ----, 2012 WL 5232231, 37 Fla. L. Weekly D2520 (Fla.App. 4 Dist. Oct 24, 2012).</w:t>
      </w:r>
    </w:p>
    <w:p w:rsidR="008E7F3D" w:rsidRDefault="00C30FC0"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801655">
        <w:rPr>
          <w:rFonts w:ascii="Times New Roman" w:hAnsi="Times New Roman" w:cs="Times New Roman"/>
        </w:rPr>
        <w:t>E</w:t>
      </w:r>
      <w:r w:rsidR="003B54B6">
        <w:rPr>
          <w:rFonts w:ascii="Times New Roman" w:hAnsi="Times New Roman" w:cs="Times New Roman"/>
        </w:rPr>
        <w:t>.</w:t>
      </w:r>
      <w:r w:rsidR="003B54B6">
        <w:rPr>
          <w:rFonts w:ascii="Times New Roman" w:hAnsi="Times New Roman" w:cs="Times New Roman"/>
        </w:rPr>
        <w:tab/>
      </w:r>
      <w:r w:rsidR="003455B2">
        <w:rPr>
          <w:rFonts w:ascii="Times New Roman" w:hAnsi="Times New Roman" w:cs="Times New Roman"/>
        </w:rPr>
        <w:t>Retali</w:t>
      </w:r>
      <w:r w:rsidR="00A70D9D">
        <w:rPr>
          <w:rFonts w:ascii="Times New Roman" w:hAnsi="Times New Roman" w:cs="Times New Roman"/>
        </w:rPr>
        <w:t>a</w:t>
      </w:r>
      <w:r w:rsidR="003455B2">
        <w:rPr>
          <w:rFonts w:ascii="Times New Roman" w:hAnsi="Times New Roman" w:cs="Times New Roman"/>
        </w:rPr>
        <w:t>tory Eviction.</w:t>
      </w:r>
      <w:r w:rsidR="003455B2">
        <w:rPr>
          <w:rFonts w:ascii="Times New Roman" w:hAnsi="Times New Roman" w:cs="Times New Roman"/>
        </w:rPr>
        <w:tab/>
        <w:t xml:space="preserve">   </w:t>
      </w:r>
    </w:p>
    <w:p w:rsidR="000F12E8" w:rsidRPr="000F12E8" w:rsidRDefault="008E7F3D"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lastRenderedPageBreak/>
        <w:tab/>
      </w:r>
      <w:r w:rsidR="00962183">
        <w:rPr>
          <w:rFonts w:ascii="Times New Roman" w:hAnsi="Times New Roman" w:cs="Times New Roman"/>
        </w:rPr>
        <w:t>T</w:t>
      </w:r>
      <w:r w:rsidR="000F12E8">
        <w:rPr>
          <w:rFonts w:ascii="Times New Roman" w:hAnsi="Times New Roman" w:cs="Times New Roman"/>
        </w:rPr>
        <w:t xml:space="preserve"> has a defense of retaliatory eviction pursuant to </w:t>
      </w:r>
      <w:r w:rsidR="000F12E8" w:rsidRPr="000F12E8">
        <w:rPr>
          <w:rFonts w:ascii="Times New Roman" w:hAnsi="Times New Roman" w:cs="Times New Roman"/>
        </w:rPr>
        <w:t>§83.64, Fla. Stat</w:t>
      </w:r>
      <w:r w:rsidR="003455B2">
        <w:rPr>
          <w:rFonts w:ascii="Times New Roman" w:hAnsi="Times New Roman" w:cs="Times New Roman"/>
        </w:rPr>
        <w:t xml:space="preserve">. </w:t>
      </w:r>
      <w:r w:rsidR="000F12E8" w:rsidRPr="000F12E8">
        <w:rPr>
          <w:rFonts w:ascii="Times New Roman" w:hAnsi="Times New Roman" w:cs="Times New Roman"/>
        </w:rPr>
        <w:t>LL cannot retaliate against T by</w:t>
      </w:r>
      <w:r w:rsidR="003455B2">
        <w:rPr>
          <w:rFonts w:ascii="Times New Roman" w:hAnsi="Times New Roman" w:cs="Times New Roman"/>
        </w:rPr>
        <w:t xml:space="preserve"> d</w:t>
      </w:r>
      <w:r w:rsidR="000F12E8" w:rsidRPr="000F12E8">
        <w:rPr>
          <w:rFonts w:ascii="Times New Roman" w:hAnsi="Times New Roman" w:cs="Times New Roman"/>
        </w:rPr>
        <w:t>iscriminator</w:t>
      </w:r>
      <w:r w:rsidR="003455B2">
        <w:rPr>
          <w:rFonts w:ascii="Times New Roman" w:hAnsi="Times New Roman" w:cs="Times New Roman"/>
        </w:rPr>
        <w:t>ily</w:t>
      </w:r>
      <w:r w:rsidR="000F12E8" w:rsidRPr="000F12E8">
        <w:rPr>
          <w:rFonts w:ascii="Times New Roman" w:hAnsi="Times New Roman" w:cs="Times New Roman"/>
        </w:rPr>
        <w:t xml:space="preserve"> increas</w:t>
      </w:r>
      <w:r w:rsidR="003455B2">
        <w:rPr>
          <w:rFonts w:ascii="Times New Roman" w:hAnsi="Times New Roman" w:cs="Times New Roman"/>
        </w:rPr>
        <w:t>ing</w:t>
      </w:r>
      <w:r w:rsidR="000F12E8" w:rsidRPr="000F12E8">
        <w:rPr>
          <w:rFonts w:ascii="Times New Roman" w:hAnsi="Times New Roman" w:cs="Times New Roman"/>
        </w:rPr>
        <w:t xml:space="preserve"> </w:t>
      </w:r>
      <w:r w:rsidR="003455B2">
        <w:rPr>
          <w:rFonts w:ascii="Times New Roman" w:hAnsi="Times New Roman" w:cs="Times New Roman"/>
        </w:rPr>
        <w:t xml:space="preserve">the </w:t>
      </w:r>
      <w:r w:rsidR="000F12E8" w:rsidRPr="000F12E8">
        <w:rPr>
          <w:rFonts w:ascii="Times New Roman" w:hAnsi="Times New Roman" w:cs="Times New Roman"/>
        </w:rPr>
        <w:t>T’s rent</w:t>
      </w:r>
      <w:r w:rsidR="003455B2">
        <w:rPr>
          <w:rFonts w:ascii="Times New Roman" w:hAnsi="Times New Roman" w:cs="Times New Roman"/>
        </w:rPr>
        <w:t>, d</w:t>
      </w:r>
      <w:r w:rsidR="000F12E8" w:rsidRPr="000F12E8">
        <w:rPr>
          <w:rFonts w:ascii="Times New Roman" w:hAnsi="Times New Roman" w:cs="Times New Roman"/>
        </w:rPr>
        <w:t>ecreas</w:t>
      </w:r>
      <w:r w:rsidR="003455B2">
        <w:rPr>
          <w:rFonts w:ascii="Times New Roman" w:hAnsi="Times New Roman" w:cs="Times New Roman"/>
        </w:rPr>
        <w:t>ing</w:t>
      </w:r>
      <w:r w:rsidR="000F12E8" w:rsidRPr="000F12E8">
        <w:rPr>
          <w:rFonts w:ascii="Times New Roman" w:hAnsi="Times New Roman" w:cs="Times New Roman"/>
        </w:rPr>
        <w:t xml:space="preserve"> services to </w:t>
      </w:r>
      <w:r w:rsidR="003455B2">
        <w:rPr>
          <w:rFonts w:ascii="Times New Roman" w:hAnsi="Times New Roman" w:cs="Times New Roman"/>
        </w:rPr>
        <w:t xml:space="preserve">the </w:t>
      </w:r>
      <w:r w:rsidR="000F12E8" w:rsidRPr="000F12E8">
        <w:rPr>
          <w:rFonts w:ascii="Times New Roman" w:hAnsi="Times New Roman" w:cs="Times New Roman"/>
        </w:rPr>
        <w:t>T</w:t>
      </w:r>
      <w:r w:rsidR="003455B2">
        <w:rPr>
          <w:rFonts w:ascii="Times New Roman" w:hAnsi="Times New Roman" w:cs="Times New Roman"/>
        </w:rPr>
        <w:t xml:space="preserve">, or </w:t>
      </w:r>
      <w:r w:rsidR="000F12E8" w:rsidRPr="000F12E8">
        <w:rPr>
          <w:rFonts w:ascii="Times New Roman" w:hAnsi="Times New Roman" w:cs="Times New Roman"/>
        </w:rPr>
        <w:t>threaten to bring an action for possession or other civil action.</w:t>
      </w:r>
    </w:p>
    <w:p w:rsidR="000F12E8" w:rsidRPr="000F12E8" w:rsidRDefault="003455B2"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0F12E8" w:rsidRPr="000F12E8">
        <w:rPr>
          <w:rFonts w:ascii="Times New Roman" w:hAnsi="Times New Roman" w:cs="Times New Roman"/>
        </w:rPr>
        <w:t xml:space="preserve">Examples of retaliatory conduct </w:t>
      </w:r>
      <w:r>
        <w:rPr>
          <w:rFonts w:ascii="Times New Roman" w:hAnsi="Times New Roman" w:cs="Times New Roman"/>
        </w:rPr>
        <w:t>include</w:t>
      </w:r>
      <w:r w:rsidR="000F12E8" w:rsidRPr="000F12E8">
        <w:rPr>
          <w:rFonts w:ascii="Times New Roman" w:hAnsi="Times New Roman" w:cs="Times New Roman"/>
        </w:rPr>
        <w:t>:</w:t>
      </w:r>
    </w:p>
    <w:p w:rsidR="000F12E8" w:rsidRPr="000F12E8" w:rsidRDefault="007447C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ab/>
      </w:r>
      <w:r w:rsidR="000F12E8" w:rsidRPr="000F12E8">
        <w:rPr>
          <w:rFonts w:ascii="Times New Roman" w:hAnsi="Times New Roman" w:cs="Times New Roman"/>
        </w:rPr>
        <w:t>1.</w:t>
      </w:r>
      <w:r w:rsidR="000F12E8" w:rsidRPr="000F12E8">
        <w:rPr>
          <w:rFonts w:ascii="Times New Roman" w:hAnsi="Times New Roman" w:cs="Times New Roman"/>
        </w:rPr>
        <w:tab/>
        <w:t>T has complained to a government agency charged with responsibility for enforcement of a building, housing, or health code of a suspected violation applicable to the premises;</w:t>
      </w:r>
    </w:p>
    <w:p w:rsidR="000F12E8" w:rsidRPr="000F12E8" w:rsidRDefault="007447C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ab/>
      </w:r>
      <w:r w:rsidR="000F12E8" w:rsidRPr="000F12E8">
        <w:rPr>
          <w:rFonts w:ascii="Times New Roman" w:hAnsi="Times New Roman" w:cs="Times New Roman"/>
        </w:rPr>
        <w:t>2.</w:t>
      </w:r>
      <w:r w:rsidR="000F12E8" w:rsidRPr="000F12E8">
        <w:rPr>
          <w:rFonts w:ascii="Times New Roman" w:hAnsi="Times New Roman" w:cs="Times New Roman"/>
        </w:rPr>
        <w:tab/>
        <w:t xml:space="preserve">T has organized, encouraged or participated in a tenants’ organization; </w:t>
      </w:r>
      <w:r w:rsidR="000F12E8" w:rsidRPr="000F12E8">
        <w:rPr>
          <w:rFonts w:ascii="Times New Roman" w:hAnsi="Times New Roman" w:cs="Times New Roman"/>
        </w:rPr>
        <w:tab/>
        <w:t>or</w:t>
      </w:r>
    </w:p>
    <w:p w:rsidR="000F12E8" w:rsidRPr="000F12E8" w:rsidRDefault="007447C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ab/>
      </w:r>
      <w:r w:rsidR="000F12E8" w:rsidRPr="000F12E8">
        <w:rPr>
          <w:rFonts w:ascii="Times New Roman" w:hAnsi="Times New Roman" w:cs="Times New Roman"/>
        </w:rPr>
        <w:t>3.</w:t>
      </w:r>
      <w:r w:rsidR="000F12E8" w:rsidRPr="000F12E8">
        <w:rPr>
          <w:rFonts w:ascii="Times New Roman" w:hAnsi="Times New Roman" w:cs="Times New Roman"/>
        </w:rPr>
        <w:tab/>
        <w:t>T has complained to LL pursuant to § 83.56(1), Fla. Stat.</w:t>
      </w:r>
    </w:p>
    <w:p w:rsidR="000F12E8" w:rsidRPr="000F12E8" w:rsidRDefault="003455B2"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0F12E8" w:rsidRPr="000F12E8">
        <w:rPr>
          <w:rFonts w:ascii="Times New Roman" w:hAnsi="Times New Roman" w:cs="Times New Roman"/>
        </w:rPr>
        <w:t>Pursuant to Chapter 2013-136 of the Laws of Florida, effective July 1, 2013, §83.64 is amended to reads as follows:</w:t>
      </w:r>
    </w:p>
    <w:p w:rsidR="000F12E8" w:rsidRPr="003455B2" w:rsidRDefault="000F12E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jc w:val="both"/>
        <w:rPr>
          <w:rFonts w:ascii="Arial" w:hAnsi="Arial" w:cs="Arial"/>
        </w:rPr>
      </w:pPr>
      <w:r w:rsidRPr="003455B2">
        <w:rPr>
          <w:rFonts w:ascii="Arial" w:hAnsi="Arial" w:cs="Arial"/>
        </w:rPr>
        <w:t>83.64. Retaliatory conduct –</w:t>
      </w:r>
    </w:p>
    <w:p w:rsidR="000F12E8" w:rsidRPr="003455B2" w:rsidRDefault="000F12E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3455B2">
        <w:rPr>
          <w:rFonts w:ascii="Arial" w:hAnsi="Arial" w:cs="Arial"/>
        </w:rPr>
        <w:t>(1)(e)</w:t>
      </w:r>
      <w:r w:rsidRPr="003455B2">
        <w:rPr>
          <w:rFonts w:ascii="Arial" w:hAnsi="Arial" w:cs="Arial"/>
        </w:rPr>
        <w:tab/>
        <w:t xml:space="preserve">The tenant has paid rent to a condominium, cooperative, or homeowners’ association after demand from the association in order to pay </w:t>
      </w:r>
      <w:r w:rsidR="006508BD">
        <w:rPr>
          <w:rFonts w:ascii="Arial" w:hAnsi="Arial" w:cs="Arial"/>
        </w:rPr>
        <w:t>the landlord</w:t>
      </w:r>
      <w:r w:rsidRPr="003455B2">
        <w:rPr>
          <w:rFonts w:ascii="Arial" w:hAnsi="Arial" w:cs="Arial"/>
        </w:rPr>
        <w:t>’s obligation to the association; or</w:t>
      </w:r>
    </w:p>
    <w:p w:rsidR="000F12E8" w:rsidRPr="003455B2" w:rsidRDefault="000F12E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right="0" w:firstLine="720"/>
        <w:jc w:val="both"/>
        <w:rPr>
          <w:rFonts w:ascii="Arial" w:hAnsi="Arial" w:cs="Arial"/>
        </w:rPr>
      </w:pPr>
      <w:r w:rsidRPr="003455B2">
        <w:rPr>
          <w:rFonts w:ascii="Arial" w:hAnsi="Arial" w:cs="Arial"/>
        </w:rPr>
        <w:t>(1)(f)</w:t>
      </w:r>
      <w:r w:rsidRPr="003455B2">
        <w:rPr>
          <w:rFonts w:ascii="Arial" w:hAnsi="Arial" w:cs="Arial"/>
        </w:rPr>
        <w:tab/>
        <w:t>The tenant has exercised his or her rights under local, state, or federal fair housing laws.</w:t>
      </w:r>
    </w:p>
    <w:p w:rsidR="000F12E8" w:rsidRPr="000F12E8" w:rsidRDefault="000F12E8"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firstLine="720"/>
        <w:jc w:val="both"/>
        <w:rPr>
          <w:rFonts w:ascii="Times New Roman" w:hAnsi="Times New Roman" w:cs="Times New Roman"/>
        </w:rPr>
      </w:pPr>
      <w:r w:rsidRPr="000F12E8">
        <w:rPr>
          <w:rFonts w:ascii="Times New Roman" w:hAnsi="Times New Roman" w:cs="Times New Roman"/>
        </w:rPr>
        <w:t xml:space="preserve">Under the amendment, retaliatory eviction explicitly includes </w:t>
      </w:r>
      <w:r w:rsidR="00962183">
        <w:rPr>
          <w:rFonts w:ascii="Times New Roman" w:hAnsi="Times New Roman" w:cs="Times New Roman"/>
        </w:rPr>
        <w:t>T</w:t>
      </w:r>
      <w:r w:rsidRPr="000F12E8">
        <w:rPr>
          <w:rFonts w:ascii="Times New Roman" w:hAnsi="Times New Roman" w:cs="Times New Roman"/>
        </w:rPr>
        <w:t xml:space="preserve">’s payment of accrued rent to the condominium or homeowner’s association pursuant to their demand – even if the demand was improper or erroneous. This amendment also clarifies that eviction may not be based on tenant complaints to governmental authorities even if not factually justified, where </w:t>
      </w:r>
      <w:r w:rsidR="00962183">
        <w:rPr>
          <w:rFonts w:ascii="Times New Roman" w:hAnsi="Times New Roman" w:cs="Times New Roman"/>
        </w:rPr>
        <w:t>T</w:t>
      </w:r>
      <w:r w:rsidRPr="000F12E8">
        <w:rPr>
          <w:rFonts w:ascii="Times New Roman" w:hAnsi="Times New Roman" w:cs="Times New Roman"/>
        </w:rPr>
        <w:t xml:space="preserve"> was exercising a legal right to lodge the complaint.   </w:t>
      </w:r>
    </w:p>
    <w:p w:rsidR="000F12E8" w:rsidRPr="000F12E8" w:rsidRDefault="003455B2"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0F12E8" w:rsidRPr="000F12E8">
        <w:rPr>
          <w:rFonts w:ascii="Times New Roman" w:hAnsi="Times New Roman" w:cs="Times New Roman"/>
        </w:rPr>
        <w:t>Evidence of retaliato</w:t>
      </w:r>
      <w:r w:rsidR="002E52A5">
        <w:rPr>
          <w:rFonts w:ascii="Times New Roman" w:hAnsi="Times New Roman" w:cs="Times New Roman"/>
        </w:rPr>
        <w:t xml:space="preserve">ry conduct may be raised by </w:t>
      </w:r>
      <w:r w:rsidR="000F12E8" w:rsidRPr="000F12E8">
        <w:rPr>
          <w:rFonts w:ascii="Times New Roman" w:hAnsi="Times New Roman" w:cs="Times New Roman"/>
        </w:rPr>
        <w:t xml:space="preserve">T as a defense in any action brought against him or her for possession. Example:  If LL sued to evict for non-payment of rent and T was withholding for failure of LL to comply with housing codes, T could defend by raising § 83.60(1) or § 83.64(2), Fla. Stat. </w:t>
      </w:r>
      <w:r>
        <w:rPr>
          <w:rFonts w:ascii="Times New Roman" w:hAnsi="Times New Roman" w:cs="Times New Roman"/>
        </w:rPr>
        <w:t xml:space="preserve"> </w:t>
      </w:r>
      <w:r w:rsidR="000F12E8" w:rsidRPr="000F12E8">
        <w:rPr>
          <w:rFonts w:ascii="Times New Roman" w:hAnsi="Times New Roman" w:cs="Times New Roman"/>
        </w:rPr>
        <w:t>T has initial burden of proof that LL’s primary reason for eviction is retaliatory.</w:t>
      </w:r>
      <w:r>
        <w:rPr>
          <w:rFonts w:ascii="Times New Roman" w:hAnsi="Times New Roman" w:cs="Times New Roman"/>
        </w:rPr>
        <w:t xml:space="preserve"> </w:t>
      </w:r>
      <w:r w:rsidR="000F12E8" w:rsidRPr="000F12E8">
        <w:rPr>
          <w:rFonts w:ascii="Times New Roman" w:hAnsi="Times New Roman" w:cs="Times New Roman"/>
        </w:rPr>
        <w:t xml:space="preserve"> Burden shifts to LL to prove that eviction is based on good cause which include but are not limited to</w:t>
      </w:r>
      <w:r>
        <w:rPr>
          <w:rFonts w:ascii="Times New Roman" w:hAnsi="Times New Roman" w:cs="Times New Roman"/>
        </w:rPr>
        <w:t xml:space="preserve"> n</w:t>
      </w:r>
      <w:r w:rsidR="000F12E8" w:rsidRPr="000F12E8">
        <w:rPr>
          <w:rFonts w:ascii="Times New Roman" w:hAnsi="Times New Roman" w:cs="Times New Roman"/>
        </w:rPr>
        <w:t>on-payment of rent</w:t>
      </w:r>
      <w:r>
        <w:rPr>
          <w:rFonts w:ascii="Times New Roman" w:hAnsi="Times New Roman" w:cs="Times New Roman"/>
        </w:rPr>
        <w:t>, v</w:t>
      </w:r>
      <w:r w:rsidR="00622B7F">
        <w:rPr>
          <w:rFonts w:ascii="Times New Roman" w:hAnsi="Times New Roman" w:cs="Times New Roman"/>
        </w:rPr>
        <w:t>i</w:t>
      </w:r>
      <w:r w:rsidR="000F12E8" w:rsidRPr="000F12E8">
        <w:rPr>
          <w:rFonts w:ascii="Times New Roman" w:hAnsi="Times New Roman" w:cs="Times New Roman"/>
        </w:rPr>
        <w:t>olation of lease or rules</w:t>
      </w:r>
      <w:r>
        <w:rPr>
          <w:rFonts w:ascii="Times New Roman" w:hAnsi="Times New Roman" w:cs="Times New Roman"/>
        </w:rPr>
        <w:t>, or v</w:t>
      </w:r>
      <w:r w:rsidR="000F12E8" w:rsidRPr="000F12E8">
        <w:rPr>
          <w:rFonts w:ascii="Times New Roman" w:hAnsi="Times New Roman" w:cs="Times New Roman"/>
        </w:rPr>
        <w:t>iolation of statute.</w:t>
      </w:r>
    </w:p>
    <w:p w:rsidR="004E66A7" w:rsidRPr="007E7F91" w:rsidRDefault="004E66A7"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firstLine="720"/>
        <w:jc w:val="both"/>
        <w:rPr>
          <w:rFonts w:ascii="Times New Roman" w:hAnsi="Times New Roman" w:cs="Times New Roman"/>
        </w:rPr>
      </w:pPr>
    </w:p>
    <w:p w:rsidR="004E66A7" w:rsidRPr="007E7F91" w:rsidRDefault="007E7F91"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X</w:t>
      </w:r>
      <w:r w:rsidR="00552E90">
        <w:rPr>
          <w:rFonts w:ascii="Times New Roman" w:hAnsi="Times New Roman" w:cs="Times New Roman"/>
        </w:rPr>
        <w:t>II</w:t>
      </w:r>
      <w:r w:rsidR="006E7C0E">
        <w:rPr>
          <w:rFonts w:ascii="Times New Roman" w:hAnsi="Times New Roman" w:cs="Times New Roman"/>
        </w:rPr>
        <w:t>I</w:t>
      </w:r>
      <w:r w:rsidR="004E66A7" w:rsidRPr="007E7F91">
        <w:rPr>
          <w:rFonts w:ascii="Times New Roman" w:hAnsi="Times New Roman" w:cs="Times New Roman"/>
        </w:rPr>
        <w:t>.</w:t>
      </w:r>
      <w:r w:rsidR="004E66A7" w:rsidRPr="007E7F91">
        <w:rPr>
          <w:rFonts w:ascii="Times New Roman" w:hAnsi="Times New Roman" w:cs="Times New Roman"/>
        </w:rPr>
        <w:tab/>
      </w:r>
      <w:r w:rsidR="004E66A7" w:rsidRPr="007E7F91">
        <w:rPr>
          <w:rFonts w:ascii="Times New Roman" w:hAnsi="Times New Roman" w:cs="Times New Roman"/>
          <w:u w:val="single"/>
        </w:rPr>
        <w:t>FINAL JUDGMENTS AND WRITS OF POSSESSION</w:t>
      </w:r>
    </w:p>
    <w:p w:rsidR="00B00876" w:rsidRDefault="00552E90" w:rsidP="00552E90">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4E66A7" w:rsidRPr="007E7F91">
        <w:rPr>
          <w:rFonts w:ascii="Times New Roman" w:hAnsi="Times New Roman" w:cs="Times New Roman"/>
        </w:rPr>
        <w:t xml:space="preserve">The final judgment should direct the clerk of courts to issue a writ of possession.  Fla. R. Civ. P.1.580(a). The writ of possession </w:t>
      </w:r>
      <w:r w:rsidR="007A2AC1" w:rsidRPr="007E7F91">
        <w:rPr>
          <w:rFonts w:ascii="Times New Roman" w:hAnsi="Times New Roman" w:cs="Times New Roman"/>
        </w:rPr>
        <w:t xml:space="preserve">describes the real property in </w:t>
      </w:r>
      <w:r w:rsidR="004E66A7" w:rsidRPr="007E7F91">
        <w:rPr>
          <w:rFonts w:ascii="Times New Roman" w:hAnsi="Times New Roman" w:cs="Times New Roman"/>
        </w:rPr>
        <w:t>question, and directs the sheriff to take the propert</w:t>
      </w:r>
      <w:r w:rsidR="007A2AC1" w:rsidRPr="007E7F91">
        <w:rPr>
          <w:rFonts w:ascii="Times New Roman" w:hAnsi="Times New Roman" w:cs="Times New Roman"/>
        </w:rPr>
        <w:t>y into his or her possession.</w:t>
      </w:r>
    </w:p>
    <w:p w:rsidR="008743C7" w:rsidRPr="008743C7" w:rsidRDefault="008743C7" w:rsidP="00552E90">
      <w:pPr>
        <w:widowControl/>
        <w:spacing w:after="120" w:line="276" w:lineRule="auto"/>
        <w:ind w:left="720" w:firstLine="720"/>
        <w:jc w:val="both"/>
      </w:pPr>
      <w:r w:rsidRPr="008743C7">
        <w:lastRenderedPageBreak/>
        <w:t>Pursuant to Chapter 2013-136 of the Laws of Florida, effective July 1, 2013, subsection (1) of section 83.62, Florida Statutes, is amended to read:</w:t>
      </w:r>
    </w:p>
    <w:p w:rsidR="00B00876" w:rsidRPr="008743C7" w:rsidRDefault="00B00876" w:rsidP="00552E90">
      <w:pPr>
        <w:widowControl/>
        <w:spacing w:after="120" w:line="276" w:lineRule="auto"/>
        <w:ind w:left="1440"/>
        <w:jc w:val="both"/>
        <w:rPr>
          <w:rFonts w:ascii="NewCenturySchlbkLTStd-Roman+20" w:hAnsi="NewCenturySchlbkLTStd-Roman+20" w:cs="NewCenturySchlbkLTStd-Roman+20"/>
        </w:rPr>
      </w:pPr>
      <w:r w:rsidRPr="008743C7">
        <w:rPr>
          <w:rFonts w:ascii="NewCenturySchlbkLTStd-Roman" w:hAnsi="NewCenturySchlbkLTStd-Roman" w:cs="NewCenturySchlbkLTStd-Roman"/>
        </w:rPr>
        <w:t>83.62 Restoration of possession to landlord.</w:t>
      </w:r>
      <w:r w:rsidRPr="008743C7">
        <w:rPr>
          <w:rFonts w:ascii="NewCenturySchlbkLTStd-Roman+20" w:hAnsi="NewCenturySchlbkLTStd-Roman+20" w:cs="NewCenturySchlbkLTStd-Roman+20"/>
        </w:rPr>
        <w:t>—</w:t>
      </w:r>
    </w:p>
    <w:p w:rsidR="00B00876" w:rsidRDefault="00B00876" w:rsidP="00552E90">
      <w:pPr>
        <w:widowControl/>
        <w:spacing w:after="120" w:line="276" w:lineRule="auto"/>
        <w:ind w:left="1440"/>
        <w:jc w:val="both"/>
        <w:rPr>
          <w:rFonts w:ascii="NewCenturySchlbkLTStd-Roman" w:hAnsi="NewCenturySchlbkLTStd-Roman" w:cs="NewCenturySchlbkLTStd-Roman"/>
        </w:rPr>
      </w:pPr>
      <w:r w:rsidRPr="008743C7">
        <w:rPr>
          <w:rFonts w:ascii="NewCenturySchlbkLTStd-Roman" w:hAnsi="NewCenturySchlbkLTStd-Roman" w:cs="NewCenturySchlbkLTStd-Roman"/>
        </w:rPr>
        <w:t xml:space="preserve">(1) In an action for possession, after entry of judgment in favor of </w:t>
      </w:r>
      <w:r w:rsidR="006508BD">
        <w:rPr>
          <w:rFonts w:ascii="NewCenturySchlbkLTStd-Roman" w:hAnsi="NewCenturySchlbkLTStd-Roman" w:cs="NewCenturySchlbkLTStd-Roman"/>
        </w:rPr>
        <w:t>the landlord</w:t>
      </w:r>
      <w:r w:rsidRPr="008743C7">
        <w:rPr>
          <w:rFonts w:ascii="NewCenturySchlbkLTStd-Roman" w:hAnsi="NewCenturySchlbkLTStd-Roman" w:cs="NewCenturySchlbkLTStd-Roman"/>
        </w:rPr>
        <w:t>, the clerk shall issue a writ to the sheriff describing the premises</w:t>
      </w:r>
      <w:r w:rsidR="008743C7">
        <w:rPr>
          <w:rFonts w:ascii="NewCenturySchlbkLTStd-Roman" w:hAnsi="NewCenturySchlbkLTStd-Roman" w:cs="NewCenturySchlbkLTStd-Roman"/>
        </w:rPr>
        <w:t xml:space="preserve"> </w:t>
      </w:r>
      <w:r w:rsidRPr="008743C7">
        <w:rPr>
          <w:rFonts w:ascii="NewCenturySchlbkLTStd-Roman" w:hAnsi="NewCenturySchlbkLTStd-Roman" w:cs="NewCenturySchlbkLTStd-Roman"/>
        </w:rPr>
        <w:t xml:space="preserve">and commanding the sheriff to put </w:t>
      </w:r>
      <w:r w:rsidR="006508BD">
        <w:rPr>
          <w:rFonts w:ascii="NewCenturySchlbkLTStd-Roman" w:hAnsi="NewCenturySchlbkLTStd-Roman" w:cs="NewCenturySchlbkLTStd-Roman"/>
        </w:rPr>
        <w:t>the landlord</w:t>
      </w:r>
      <w:r w:rsidRPr="008743C7">
        <w:rPr>
          <w:rFonts w:ascii="NewCenturySchlbkLTStd-Roman" w:hAnsi="NewCenturySchlbkLTStd-Roman" w:cs="NewCenturySchlbkLTStd-Roman"/>
        </w:rPr>
        <w:t xml:space="preserve"> in possession after 24 hours</w:t>
      </w:r>
      <w:r w:rsidRPr="008743C7">
        <w:rPr>
          <w:rFonts w:ascii="NewCenturySchlbkLTStd-Roman+20" w:hAnsi="NewCenturySchlbkLTStd-Roman+20" w:cs="NewCenturySchlbkLTStd-Roman+20"/>
        </w:rPr>
        <w:t>’</w:t>
      </w:r>
      <w:r w:rsidR="008743C7">
        <w:rPr>
          <w:rFonts w:ascii="NewCenturySchlbkLTStd-Roman+20" w:hAnsi="NewCenturySchlbkLTStd-Roman+20" w:cs="NewCenturySchlbkLTStd-Roman+20"/>
        </w:rPr>
        <w:t xml:space="preserve"> </w:t>
      </w:r>
      <w:r w:rsidRPr="008743C7">
        <w:rPr>
          <w:rFonts w:ascii="NewCenturySchlbkLTStd-Roman" w:hAnsi="NewCenturySchlbkLTStd-Roman" w:cs="NewCenturySchlbkLTStd-Roman"/>
        </w:rPr>
        <w:t>notice conspicuously posted on the premises. Saturdays, Sundays, and legal</w:t>
      </w:r>
      <w:r w:rsidR="008743C7">
        <w:rPr>
          <w:rFonts w:ascii="NewCenturySchlbkLTStd-Roman" w:hAnsi="NewCenturySchlbkLTStd-Roman" w:cs="NewCenturySchlbkLTStd-Roman"/>
        </w:rPr>
        <w:t xml:space="preserve"> </w:t>
      </w:r>
      <w:r w:rsidRPr="008743C7">
        <w:rPr>
          <w:rFonts w:ascii="NewCenturySchlbkLTStd-Roman" w:hAnsi="NewCenturySchlbkLTStd-Roman" w:cs="NewCenturySchlbkLTStd-Roman"/>
        </w:rPr>
        <w:t>holidays do not stay the 24-hour notice period.</w:t>
      </w:r>
    </w:p>
    <w:p w:rsidR="008743C7" w:rsidRPr="008743C7" w:rsidRDefault="008743C7" w:rsidP="00552E90">
      <w:pPr>
        <w:widowControl/>
        <w:spacing w:after="120" w:line="276" w:lineRule="auto"/>
        <w:ind w:left="720" w:firstLine="720"/>
        <w:jc w:val="both"/>
      </w:pPr>
      <w:r>
        <w:t>This amendment clarifies that weekends and holidays do not stay the 24 hour notice period for the sheriff’s eviction.</w:t>
      </w:r>
      <w:r w:rsidR="00863777">
        <w:t xml:space="preserve">  This appears to permit eviction on a Saturday, Sunday, or holiday based upon a notice posted the previous day.</w:t>
      </w:r>
    </w:p>
    <w:p w:rsidR="004E66A7" w:rsidRPr="007E7F91" w:rsidRDefault="00552E90" w:rsidP="00552E90">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4E66A7" w:rsidRPr="007E7F91">
        <w:rPr>
          <w:rFonts w:ascii="Times New Roman" w:hAnsi="Times New Roman" w:cs="Times New Roman"/>
        </w:rPr>
        <w:t>Any</w:t>
      </w:r>
      <w:r w:rsidR="0032732E">
        <w:rPr>
          <w:rFonts w:ascii="Times New Roman" w:hAnsi="Times New Roman" w:cs="Times New Roman"/>
        </w:rPr>
        <w:t xml:space="preserve"> </w:t>
      </w:r>
      <w:r w:rsidR="004E66A7" w:rsidRPr="007E7F91">
        <w:rPr>
          <w:rFonts w:ascii="Times New Roman" w:hAnsi="Times New Roman" w:cs="Times New Roman"/>
        </w:rPr>
        <w:t>time after the writ of possession is executed, the owner may also</w:t>
      </w:r>
      <w:r w:rsidR="007A2AC1" w:rsidRPr="007E7F91">
        <w:rPr>
          <w:rFonts w:ascii="Times New Roman" w:hAnsi="Times New Roman" w:cs="Times New Roman"/>
        </w:rPr>
        <w:t xml:space="preserve"> remove the </w:t>
      </w:r>
      <w:r w:rsidR="004E66A7" w:rsidRPr="007E7F91">
        <w:rPr>
          <w:rFonts w:ascii="Times New Roman" w:hAnsi="Times New Roman" w:cs="Times New Roman"/>
        </w:rPr>
        <w:t>personal pro</w:t>
      </w:r>
      <w:r w:rsidR="009507A1">
        <w:rPr>
          <w:rFonts w:ascii="Times New Roman" w:hAnsi="Times New Roman" w:cs="Times New Roman"/>
        </w:rPr>
        <w:t xml:space="preserve">perty of </w:t>
      </w:r>
      <w:r w:rsidR="00962183">
        <w:rPr>
          <w:rFonts w:ascii="Times New Roman" w:hAnsi="Times New Roman" w:cs="Times New Roman"/>
        </w:rPr>
        <w:t>T</w:t>
      </w:r>
      <w:r w:rsidR="009507A1">
        <w:rPr>
          <w:rFonts w:ascii="Times New Roman" w:hAnsi="Times New Roman" w:cs="Times New Roman"/>
        </w:rPr>
        <w:t xml:space="preserve">.  </w:t>
      </w:r>
      <w:r w:rsidR="00102646" w:rsidRPr="007E7F91">
        <w:rPr>
          <w:rFonts w:ascii="Times New Roman" w:hAnsi="Times New Roman" w:cs="Times New Roman"/>
        </w:rPr>
        <w:t>§</w:t>
      </w:r>
      <w:r w:rsidR="004E66A7" w:rsidRPr="007E7F91">
        <w:rPr>
          <w:rFonts w:ascii="Times New Roman" w:hAnsi="Times New Roman" w:cs="Times New Roman"/>
        </w:rPr>
        <w:t xml:space="preserve"> 83.62(2)</w:t>
      </w:r>
      <w:r w:rsidR="009507A1">
        <w:rPr>
          <w:rFonts w:ascii="Times New Roman" w:hAnsi="Times New Roman" w:cs="Times New Roman"/>
        </w:rPr>
        <w:t>, Fla. Stat.</w:t>
      </w:r>
      <w:r w:rsidR="004E66A7" w:rsidRPr="007E7F91">
        <w:rPr>
          <w:rFonts w:ascii="Times New Roman" w:hAnsi="Times New Roman" w:cs="Times New Roman"/>
        </w:rPr>
        <w:t xml:space="preserve"> Additionally, the owner may change the locks on the doors at the time the writ of possession is executed. </w:t>
      </w:r>
      <w:r w:rsidR="004E66A7" w:rsidRPr="007E7F91">
        <w:rPr>
          <w:rFonts w:ascii="Times New Roman" w:hAnsi="Times New Roman" w:cs="Times New Roman"/>
          <w:u w:val="single"/>
        </w:rPr>
        <w:t>Id.</w:t>
      </w:r>
      <w:r w:rsidR="0035562B" w:rsidRPr="007E7F91">
        <w:rPr>
          <w:rFonts w:ascii="Times New Roman" w:hAnsi="Times New Roman" w:cs="Times New Roman"/>
          <w:u w:val="single"/>
        </w:rPr>
        <w:t xml:space="preserve">   </w:t>
      </w:r>
    </w:p>
    <w:p w:rsidR="004E66A7" w:rsidRPr="007E7F91"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7E7F91">
        <w:rPr>
          <w:rFonts w:ascii="Times New Roman" w:hAnsi="Times New Roman" w:cs="Times New Roman"/>
        </w:rPr>
        <w:t>B.</w:t>
      </w:r>
      <w:r w:rsidRPr="007E7F91">
        <w:rPr>
          <w:rFonts w:ascii="Times New Roman" w:hAnsi="Times New Roman" w:cs="Times New Roman"/>
        </w:rPr>
        <w:tab/>
        <w:t>Settlement stipulations.</w:t>
      </w:r>
    </w:p>
    <w:p w:rsidR="004E66A7" w:rsidRPr="007E7F91"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1.</w:t>
      </w:r>
      <w:r w:rsidRPr="007E7F91">
        <w:rPr>
          <w:rFonts w:ascii="Times New Roman" w:hAnsi="Times New Roman" w:cs="Times New Roman"/>
        </w:rPr>
        <w:tab/>
        <w:t>Stipulations generally.</w:t>
      </w:r>
    </w:p>
    <w:p w:rsidR="004E66A7" w:rsidRPr="007E7F91"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7E7F91">
        <w:rPr>
          <w:rFonts w:ascii="Times New Roman" w:hAnsi="Times New Roman" w:cs="Times New Roman"/>
        </w:rPr>
        <w:t xml:space="preserve">Stipulations are enforced in the same manner as other contracts.  </w:t>
      </w:r>
      <w:r w:rsidRPr="007E7F91">
        <w:rPr>
          <w:rFonts w:ascii="Times New Roman" w:hAnsi="Times New Roman" w:cs="Times New Roman"/>
          <w:u w:val="single"/>
        </w:rPr>
        <w:t>Federal Home Loan Mortgage Corp. v. Molko</w:t>
      </w:r>
      <w:r w:rsidRPr="007E7F91">
        <w:rPr>
          <w:rFonts w:ascii="Times New Roman" w:hAnsi="Times New Roman" w:cs="Times New Roman"/>
        </w:rPr>
        <w:t xml:space="preserve">, 602 So. 2d 983 (Fla. 3d DCA 1992). Unconscionable and repugnant contracts, </w:t>
      </w:r>
      <w:r w:rsidR="007A2AC1" w:rsidRPr="007E7F91">
        <w:rPr>
          <w:rFonts w:ascii="Times New Roman" w:hAnsi="Times New Roman" w:cs="Times New Roman"/>
        </w:rPr>
        <w:t>i.e.</w:t>
      </w:r>
      <w:r w:rsidRPr="007E7F91">
        <w:rPr>
          <w:rFonts w:ascii="Times New Roman" w:hAnsi="Times New Roman" w:cs="Times New Roman"/>
        </w:rPr>
        <w:t xml:space="preserve">, </w:t>
      </w:r>
      <w:r w:rsidR="008A00C7" w:rsidRPr="007E7F91">
        <w:rPr>
          <w:rFonts w:ascii="Times New Roman" w:hAnsi="Times New Roman" w:cs="Times New Roman"/>
        </w:rPr>
        <w:t>“</w:t>
      </w:r>
      <w:r w:rsidRPr="007E7F91">
        <w:rPr>
          <w:rFonts w:ascii="Times New Roman" w:hAnsi="Times New Roman" w:cs="Times New Roman"/>
        </w:rPr>
        <w:t>stipulations</w:t>
      </w:r>
      <w:r w:rsidR="008A00C7" w:rsidRPr="007E7F91">
        <w:rPr>
          <w:rFonts w:ascii="Times New Roman" w:hAnsi="Times New Roman" w:cs="Times New Roman"/>
        </w:rPr>
        <w:t>”</w:t>
      </w:r>
      <w:r w:rsidRPr="007E7F91">
        <w:rPr>
          <w:rFonts w:ascii="Times New Roman" w:hAnsi="Times New Roman" w:cs="Times New Roman"/>
        </w:rPr>
        <w:t xml:space="preserve"> may remain unenforced, </w:t>
      </w:r>
      <w:r w:rsidRPr="007E7F91">
        <w:rPr>
          <w:rFonts w:ascii="Times New Roman" w:hAnsi="Times New Roman" w:cs="Times New Roman"/>
          <w:u w:val="single"/>
        </w:rPr>
        <w:t>Krez v. Sun Bank/South Florida, N.A.</w:t>
      </w:r>
      <w:r w:rsidRPr="007E7F91">
        <w:rPr>
          <w:rFonts w:ascii="Times New Roman" w:hAnsi="Times New Roman" w:cs="Times New Roman"/>
        </w:rPr>
        <w:t>, 608 So. 2d 892 (Fla. 4th DCA 1992).</w:t>
      </w:r>
    </w:p>
    <w:p w:rsidR="004E66A7" w:rsidRPr="007E7F91"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2.</w:t>
      </w:r>
      <w:r w:rsidRPr="007E7F91">
        <w:rPr>
          <w:rFonts w:ascii="Times New Roman" w:hAnsi="Times New Roman" w:cs="Times New Roman"/>
        </w:rPr>
        <w:tab/>
        <w:t>Landlord/tenant stipulations.</w:t>
      </w:r>
    </w:p>
    <w:p w:rsidR="0093667E"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rPr>
      </w:pPr>
      <w:r w:rsidRPr="007E7F91">
        <w:rPr>
          <w:rFonts w:ascii="Times New Roman" w:hAnsi="Times New Roman" w:cs="Times New Roman"/>
        </w:rPr>
        <w:t>The courts may properly refuse to enforce unconscionable provisions o</w:t>
      </w:r>
      <w:r w:rsidR="009507A1">
        <w:rPr>
          <w:rFonts w:ascii="Times New Roman" w:hAnsi="Times New Roman" w:cs="Times New Roman"/>
        </w:rPr>
        <w:t xml:space="preserve">f rental agreement.  </w:t>
      </w:r>
      <w:r w:rsidR="00102646" w:rsidRPr="007E7F91">
        <w:rPr>
          <w:rFonts w:ascii="Times New Roman" w:hAnsi="Times New Roman" w:cs="Times New Roman"/>
        </w:rPr>
        <w:t>§</w:t>
      </w:r>
      <w:r w:rsidR="007A2AC1" w:rsidRPr="007E7F91">
        <w:rPr>
          <w:rFonts w:ascii="Times New Roman" w:hAnsi="Times New Roman" w:cs="Times New Roman"/>
        </w:rPr>
        <w:t xml:space="preserve"> 83.45</w:t>
      </w:r>
      <w:r w:rsidR="009507A1">
        <w:rPr>
          <w:rFonts w:ascii="Times New Roman" w:hAnsi="Times New Roman" w:cs="Times New Roman"/>
        </w:rPr>
        <w:t>, Fla. Stat</w:t>
      </w:r>
      <w:r w:rsidR="007A2AC1" w:rsidRPr="007E7F91">
        <w:rPr>
          <w:rFonts w:ascii="Times New Roman" w:hAnsi="Times New Roman" w:cs="Times New Roman"/>
        </w:rPr>
        <w:t>.</w:t>
      </w:r>
      <w:r w:rsidR="00A5569B">
        <w:rPr>
          <w:rFonts w:ascii="Times New Roman" w:hAnsi="Times New Roman" w:cs="Times New Roman"/>
        </w:rPr>
        <w:t xml:space="preserve">, and some judges have required  the 3-day notice to be included in pay-and-stay stipulations. </w:t>
      </w:r>
    </w:p>
    <w:p w:rsidR="0093667E" w:rsidRPr="0093667E" w:rsidRDefault="0093667E"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s>
        <w:spacing w:after="120" w:line="276" w:lineRule="auto"/>
        <w:ind w:left="2160" w:right="0"/>
        <w:jc w:val="both"/>
        <w:rPr>
          <w:rFonts w:ascii="Times New Roman" w:hAnsi="Times New Roman" w:cs="Times New Roman"/>
          <w:lang w:bidi="en-US"/>
        </w:rPr>
      </w:pPr>
      <w:r w:rsidRPr="0093667E">
        <w:rPr>
          <w:rFonts w:ascii="Times New Roman" w:hAnsi="Times New Roman" w:cs="Times New Roman"/>
          <w:bCs/>
          <w:u w:val="single"/>
          <w:lang w:bidi="en-US"/>
        </w:rPr>
        <w:t>Legakis v. Loumpos</w:t>
      </w:r>
      <w:r w:rsidRPr="0093667E">
        <w:rPr>
          <w:rFonts w:ascii="Times New Roman" w:hAnsi="Times New Roman" w:cs="Times New Roman"/>
          <w:bCs/>
          <w:lang w:bidi="en-US"/>
        </w:rPr>
        <w:t>,</w:t>
      </w:r>
      <w:r w:rsidRPr="0093667E">
        <w:rPr>
          <w:rFonts w:ascii="Times New Roman" w:hAnsi="Times New Roman" w:cs="Times New Roman"/>
          <w:b/>
          <w:bCs/>
          <w:lang w:bidi="en-US"/>
        </w:rPr>
        <w:t xml:space="preserve"> </w:t>
      </w:r>
      <w:r w:rsidRPr="0093667E">
        <w:rPr>
          <w:rFonts w:ascii="Times New Roman" w:hAnsi="Times New Roman" w:cs="Times New Roman"/>
          <w:lang w:bidi="en-US"/>
        </w:rPr>
        <w:t>40 So.3d 901 (Fla. 2  DCA 2010) held that where settlement provided that landlord would repair air conditioning unit, Court could not award tenant costs without committing such funds to repair.</w:t>
      </w:r>
    </w:p>
    <w:p w:rsidR="004E66A7" w:rsidRPr="007E7F91"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3.</w:t>
      </w:r>
      <w:r w:rsidRPr="007E7F91">
        <w:rPr>
          <w:rFonts w:ascii="Times New Roman" w:hAnsi="Times New Roman" w:cs="Times New Roman"/>
        </w:rPr>
        <w:tab/>
        <w:t>Knowing waiver.</w:t>
      </w:r>
    </w:p>
    <w:p w:rsidR="004E66A7" w:rsidRDefault="004E66A7" w:rsidP="00552E9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sidRPr="007E7F91">
        <w:rPr>
          <w:rFonts w:ascii="Times New Roman" w:hAnsi="Times New Roman" w:cs="Times New Roman"/>
        </w:rPr>
        <w:t xml:space="preserve">A tenant may knowingly waive constitutional or statutory rights to which he or she is entitled, provided no public policy is violated.  </w:t>
      </w:r>
      <w:r w:rsidRPr="007E7F91">
        <w:rPr>
          <w:rFonts w:ascii="Times New Roman" w:hAnsi="Times New Roman" w:cs="Times New Roman"/>
          <w:u w:val="single"/>
        </w:rPr>
        <w:t>Gilman v. Butzloff</w:t>
      </w:r>
      <w:r w:rsidRPr="007E7F91">
        <w:rPr>
          <w:rFonts w:ascii="Times New Roman" w:hAnsi="Times New Roman" w:cs="Times New Roman"/>
        </w:rPr>
        <w:t xml:space="preserve">, 22 So. 2d 263 (Fla. 1945); </w:t>
      </w:r>
      <w:r w:rsidRPr="007E7F91">
        <w:rPr>
          <w:rFonts w:ascii="Times New Roman" w:hAnsi="Times New Roman" w:cs="Times New Roman"/>
          <w:u w:val="single"/>
        </w:rPr>
        <w:t>Weinberger v. Board of Public Instruction of St. Johns County</w:t>
      </w:r>
      <w:r w:rsidR="001A4051">
        <w:rPr>
          <w:rFonts w:ascii="Times New Roman" w:hAnsi="Times New Roman" w:cs="Times New Roman"/>
        </w:rPr>
        <w:t xml:space="preserve">, 112 So. </w:t>
      </w:r>
      <w:r w:rsidRPr="007E7F91">
        <w:rPr>
          <w:rFonts w:ascii="Times New Roman" w:hAnsi="Times New Roman" w:cs="Times New Roman"/>
        </w:rPr>
        <w:t>253 (Fla. 1927).</w:t>
      </w:r>
    </w:p>
    <w:p w:rsidR="00CB4FE9" w:rsidRDefault="00CB4FE9" w:rsidP="00CB4FE9">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t>Motions to Stay</w:t>
      </w:r>
    </w:p>
    <w:p w:rsidR="007F7282" w:rsidRDefault="00CB4FE9" w:rsidP="0036567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lastRenderedPageBreak/>
        <w:tab/>
        <w:t xml:space="preserve">Following a judgment of eviction, county courts routinely receive motions to stay the execution of the writ of possession.  </w:t>
      </w:r>
      <w:r w:rsidR="00365670">
        <w:rPr>
          <w:rFonts w:ascii="Times New Roman" w:hAnsi="Times New Roman" w:cs="Times New Roman"/>
        </w:rPr>
        <w:t xml:space="preserve">The consideration of any such motion should accord with </w:t>
      </w:r>
      <w:r>
        <w:rPr>
          <w:rFonts w:ascii="Times New Roman" w:hAnsi="Times New Roman" w:cs="Times New Roman"/>
        </w:rPr>
        <w:t xml:space="preserve">the language of </w:t>
      </w:r>
      <w:r w:rsidR="0032732E">
        <w:rPr>
          <w:rFonts w:ascii="Times New Roman" w:hAnsi="Times New Roman" w:cs="Times New Roman"/>
        </w:rPr>
        <w:t xml:space="preserve">§ </w:t>
      </w:r>
      <w:r>
        <w:rPr>
          <w:rFonts w:ascii="Times New Roman" w:hAnsi="Times New Roman" w:cs="Times New Roman"/>
        </w:rPr>
        <w:t>83.60(2)</w:t>
      </w:r>
      <w:r w:rsidR="0032732E">
        <w:rPr>
          <w:rFonts w:ascii="Times New Roman" w:hAnsi="Times New Roman" w:cs="Times New Roman"/>
        </w:rPr>
        <w:t>, Fla. Stat.,</w:t>
      </w:r>
      <w:r>
        <w:rPr>
          <w:rFonts w:ascii="Times New Roman" w:hAnsi="Times New Roman" w:cs="Times New Roman"/>
        </w:rPr>
        <w:t xml:space="preserve"> to the effect that </w:t>
      </w:r>
      <w:r w:rsidR="00365670">
        <w:rPr>
          <w:rFonts w:ascii="Times New Roman" w:hAnsi="Times New Roman" w:cs="Times New Roman"/>
        </w:rPr>
        <w:t>absent deposit of the accrued rent, except for the defense of payment, “</w:t>
      </w:r>
      <w:r w:rsidR="006508BD">
        <w:rPr>
          <w:rFonts w:ascii="Times New Roman" w:hAnsi="Times New Roman" w:cs="Times New Roman"/>
        </w:rPr>
        <w:t>The landlord</w:t>
      </w:r>
      <w:r w:rsidR="00365670" w:rsidRPr="00365670">
        <w:rPr>
          <w:rFonts w:ascii="Times New Roman" w:hAnsi="Times New Roman" w:cs="Times New Roman"/>
        </w:rPr>
        <w:t xml:space="preserve"> is entitled to an immediate default judgment for removal of </w:t>
      </w:r>
      <w:r w:rsidR="006508BD">
        <w:rPr>
          <w:rFonts w:ascii="Times New Roman" w:hAnsi="Times New Roman" w:cs="Times New Roman"/>
        </w:rPr>
        <w:t>the tenant</w:t>
      </w:r>
      <w:r w:rsidR="00365670" w:rsidRPr="00365670">
        <w:rPr>
          <w:rFonts w:ascii="Times New Roman" w:hAnsi="Times New Roman" w:cs="Times New Roman"/>
        </w:rPr>
        <w:t xml:space="preserve"> with a writ of possession to issue without further notice or hearing thereon.</w:t>
      </w:r>
      <w:r w:rsidR="00365670">
        <w:rPr>
          <w:rFonts w:ascii="Times New Roman" w:hAnsi="Times New Roman" w:cs="Times New Roman"/>
        </w:rPr>
        <w:t>” Consistent with this provision, deposit of the accrued rent or payment of the overdue rent would appear to be required before the court may properly consider the merits of a motion to stay.</w:t>
      </w:r>
    </w:p>
    <w:p w:rsidR="00365670" w:rsidRPr="007E7F91" w:rsidRDefault="00365670" w:rsidP="0036567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p>
    <w:p w:rsidR="004E66A7" w:rsidRPr="00D6128A" w:rsidRDefault="004E66A7" w:rsidP="00D6128A">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D6128A">
        <w:rPr>
          <w:rFonts w:ascii="Times New Roman" w:hAnsi="Times New Roman" w:cs="Times New Roman"/>
        </w:rPr>
        <w:t>X</w:t>
      </w:r>
      <w:r w:rsidR="001501A7" w:rsidRPr="00D6128A">
        <w:rPr>
          <w:rFonts w:ascii="Times New Roman" w:hAnsi="Times New Roman" w:cs="Times New Roman"/>
        </w:rPr>
        <w:t>I</w:t>
      </w:r>
      <w:r w:rsidR="00305798">
        <w:rPr>
          <w:rFonts w:ascii="Times New Roman" w:hAnsi="Times New Roman" w:cs="Times New Roman"/>
        </w:rPr>
        <w:t>V</w:t>
      </w:r>
      <w:r w:rsidRPr="00D6128A">
        <w:rPr>
          <w:rFonts w:ascii="Times New Roman" w:hAnsi="Times New Roman" w:cs="Times New Roman"/>
        </w:rPr>
        <w:t xml:space="preserve">. </w:t>
      </w:r>
      <w:r w:rsidRPr="00D6128A">
        <w:rPr>
          <w:rFonts w:ascii="Times New Roman" w:hAnsi="Times New Roman" w:cs="Times New Roman"/>
        </w:rPr>
        <w:tab/>
      </w:r>
      <w:r w:rsidRPr="00D6128A">
        <w:rPr>
          <w:rFonts w:ascii="Times New Roman" w:hAnsi="Times New Roman" w:cs="Times New Roman"/>
          <w:u w:val="single"/>
        </w:rPr>
        <w:t>APPEALS AND STAY</w:t>
      </w:r>
      <w:r w:rsidR="00365670" w:rsidRPr="00D6128A">
        <w:rPr>
          <w:rFonts w:ascii="Times New Roman" w:hAnsi="Times New Roman" w:cs="Times New Roman"/>
          <w:u w:val="single"/>
        </w:rPr>
        <w:t xml:space="preserve"> PENDING APPEAL</w:t>
      </w:r>
    </w:p>
    <w:p w:rsidR="004E66A7" w:rsidRPr="00D6128A" w:rsidRDefault="00B1220F" w:rsidP="00D6128A">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D6128A">
        <w:rPr>
          <w:rFonts w:ascii="Times New Roman" w:hAnsi="Times New Roman" w:cs="Times New Roman"/>
        </w:rPr>
        <w:tab/>
        <w:t xml:space="preserve">An appeal may be taken by either party from the final judgment or from an </w:t>
      </w:r>
      <w:r w:rsidR="00AC50BD" w:rsidRPr="00D6128A">
        <w:rPr>
          <w:rFonts w:ascii="Times New Roman" w:hAnsi="Times New Roman" w:cs="Times New Roman"/>
        </w:rPr>
        <w:t>(</w:t>
      </w:r>
      <w:r w:rsidRPr="00D6128A">
        <w:rPr>
          <w:rFonts w:ascii="Times New Roman" w:hAnsi="Times New Roman" w:cs="Times New Roman"/>
        </w:rPr>
        <w:t>interlocutory</w:t>
      </w:r>
      <w:r w:rsidR="00AC50BD" w:rsidRPr="00D6128A">
        <w:rPr>
          <w:rFonts w:ascii="Times New Roman" w:hAnsi="Times New Roman" w:cs="Times New Roman"/>
        </w:rPr>
        <w:t>) non-final order. If an appeal is taken from a non-final order (such as an order disposing of a motion to det</w:t>
      </w:r>
      <w:r w:rsidR="00ED46C6">
        <w:rPr>
          <w:rFonts w:ascii="Times New Roman" w:hAnsi="Times New Roman" w:cs="Times New Roman"/>
        </w:rPr>
        <w:t>ermine rent), pursuant to Rule 9.130</w:t>
      </w:r>
      <w:r w:rsidR="00AC50BD" w:rsidRPr="00D6128A">
        <w:rPr>
          <w:rFonts w:ascii="Times New Roman" w:hAnsi="Times New Roman" w:cs="Times New Roman"/>
        </w:rPr>
        <w:t xml:space="preserve">, Fla. R. App. Proc., the court is divested of jurisdiction to enter a final judgment. Rule </w:t>
      </w:r>
      <w:r w:rsidR="00ED46C6">
        <w:rPr>
          <w:rFonts w:ascii="Times New Roman" w:hAnsi="Times New Roman" w:cs="Times New Roman"/>
        </w:rPr>
        <w:t>9.130(f)</w:t>
      </w:r>
      <w:r w:rsidR="00AC50BD" w:rsidRPr="00D6128A">
        <w:rPr>
          <w:rFonts w:ascii="Times New Roman" w:hAnsi="Times New Roman" w:cs="Times New Roman"/>
        </w:rPr>
        <w:t xml:space="preserve"> states that</w:t>
      </w:r>
      <w:r w:rsidR="00ED46C6">
        <w:rPr>
          <w:rFonts w:ascii="Times New Roman" w:hAnsi="Times New Roman" w:cs="Times New Roman"/>
        </w:rPr>
        <w:t xml:space="preserve"> i</w:t>
      </w:r>
      <w:r w:rsidR="00ED46C6" w:rsidRPr="00ED46C6">
        <w:rPr>
          <w:rFonts w:ascii="Times New Roman" w:hAnsi="Times New Roman" w:cs="Times New Roman"/>
        </w:rPr>
        <w:t xml:space="preserve">n the absence of a stay, </w:t>
      </w:r>
      <w:r w:rsidR="00ED46C6">
        <w:rPr>
          <w:rFonts w:ascii="Times New Roman" w:hAnsi="Times New Roman" w:cs="Times New Roman"/>
        </w:rPr>
        <w:t>“[</w:t>
      </w:r>
      <w:r w:rsidR="00ED46C6" w:rsidRPr="00ED46C6">
        <w:rPr>
          <w:rFonts w:ascii="Times New Roman" w:hAnsi="Times New Roman" w:cs="Times New Roman"/>
        </w:rPr>
        <w:t>d</w:t>
      </w:r>
      <w:r w:rsidR="00ED46C6">
        <w:rPr>
          <w:rFonts w:ascii="Times New Roman" w:hAnsi="Times New Roman" w:cs="Times New Roman"/>
        </w:rPr>
        <w:t>]</w:t>
      </w:r>
      <w:r w:rsidR="00ED46C6" w:rsidRPr="00ED46C6">
        <w:rPr>
          <w:rFonts w:ascii="Times New Roman" w:hAnsi="Times New Roman" w:cs="Times New Roman"/>
        </w:rPr>
        <w:t>uring the pendency of a review of a non-final order</w:t>
      </w:r>
      <w:r w:rsidR="00ED46C6">
        <w:rPr>
          <w:rFonts w:ascii="Times New Roman" w:hAnsi="Times New Roman" w:cs="Times New Roman"/>
        </w:rPr>
        <w:t xml:space="preserve">. . . </w:t>
      </w:r>
      <w:r w:rsidR="00ED46C6" w:rsidRPr="00ED46C6">
        <w:rPr>
          <w:rFonts w:ascii="Times New Roman" w:hAnsi="Times New Roman" w:cs="Times New Roman"/>
        </w:rPr>
        <w:t>the lower tribunal may not render a final order disposing of the cause pending such review</w:t>
      </w:r>
      <w:r w:rsidR="00AC50BD" w:rsidRPr="00D6128A">
        <w:rPr>
          <w:rFonts w:ascii="Times New Roman" w:hAnsi="Times New Roman" w:cs="Times New Roman"/>
        </w:rPr>
        <w:t xml:space="preserve">.”  An appeal from the final judgment must be commenced </w:t>
      </w:r>
      <w:r w:rsidR="007A2AC1" w:rsidRPr="00D6128A">
        <w:rPr>
          <w:rFonts w:ascii="Times New Roman" w:hAnsi="Times New Roman" w:cs="Times New Roman"/>
        </w:rPr>
        <w:t xml:space="preserve">within thirty days of </w:t>
      </w:r>
      <w:r w:rsidR="004E66A7" w:rsidRPr="00D6128A">
        <w:rPr>
          <w:rFonts w:ascii="Times New Roman" w:hAnsi="Times New Roman" w:cs="Times New Roman"/>
        </w:rPr>
        <w:t>the fi</w:t>
      </w:r>
      <w:r w:rsidR="00A777F5" w:rsidRPr="00D6128A">
        <w:rPr>
          <w:rFonts w:ascii="Times New Roman" w:hAnsi="Times New Roman" w:cs="Times New Roman"/>
        </w:rPr>
        <w:t xml:space="preserve">nal judgment. </w:t>
      </w:r>
      <w:r w:rsidR="00102646" w:rsidRPr="00D6128A">
        <w:rPr>
          <w:rFonts w:ascii="Times New Roman" w:hAnsi="Times New Roman" w:cs="Times New Roman"/>
        </w:rPr>
        <w:t>§</w:t>
      </w:r>
      <w:r w:rsidR="004E66A7" w:rsidRPr="00D6128A">
        <w:rPr>
          <w:rFonts w:ascii="Times New Roman" w:hAnsi="Times New Roman" w:cs="Times New Roman"/>
        </w:rPr>
        <w:t xml:space="preserve"> 51.011(5)</w:t>
      </w:r>
      <w:r w:rsidR="001A4051" w:rsidRPr="00D6128A">
        <w:rPr>
          <w:rFonts w:ascii="Times New Roman" w:hAnsi="Times New Roman" w:cs="Times New Roman"/>
        </w:rPr>
        <w:t>, Fla. Stat</w:t>
      </w:r>
      <w:r w:rsidR="004E66A7" w:rsidRPr="00D6128A">
        <w:rPr>
          <w:rFonts w:ascii="Times New Roman" w:hAnsi="Times New Roman" w:cs="Times New Roman"/>
        </w:rPr>
        <w:t xml:space="preserve">; </w:t>
      </w:r>
      <w:r w:rsidR="004E66A7" w:rsidRPr="00D6128A">
        <w:rPr>
          <w:rFonts w:ascii="Times New Roman" w:hAnsi="Times New Roman" w:cs="Times New Roman"/>
          <w:u w:val="single"/>
        </w:rPr>
        <w:t>Sheradsky v. Basadre</w:t>
      </w:r>
      <w:r w:rsidR="004E66A7" w:rsidRPr="00D6128A">
        <w:rPr>
          <w:rFonts w:ascii="Times New Roman" w:hAnsi="Times New Roman" w:cs="Times New Roman"/>
        </w:rPr>
        <w:t>, 452 So. 2d 599 (Fla. 3d DCA 1984).</w:t>
      </w:r>
      <w:r w:rsidR="00AC50BD" w:rsidRPr="00D6128A">
        <w:rPr>
          <w:rFonts w:ascii="Times New Roman" w:hAnsi="Times New Roman" w:cs="Times New Roman"/>
        </w:rPr>
        <w:t xml:space="preserve">  </w:t>
      </w:r>
      <w:r w:rsidR="004E66A7" w:rsidRPr="00D6128A">
        <w:rPr>
          <w:rFonts w:ascii="Times New Roman" w:hAnsi="Times New Roman" w:cs="Times New Roman"/>
        </w:rPr>
        <w:t>Tenants who wish to remain in possession must file both an appeal and a motion to stay.</w:t>
      </w:r>
    </w:p>
    <w:p w:rsidR="006312F7" w:rsidRPr="00D6128A" w:rsidRDefault="00AC50BD" w:rsidP="00D6128A">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firstLine="720"/>
        <w:jc w:val="both"/>
        <w:rPr>
          <w:rFonts w:ascii="Times New Roman" w:hAnsi="Times New Roman" w:cs="Times New Roman"/>
        </w:rPr>
      </w:pPr>
      <w:r w:rsidRPr="00D6128A">
        <w:rPr>
          <w:rFonts w:ascii="Times New Roman" w:hAnsi="Times New Roman" w:cs="Times New Roman"/>
        </w:rPr>
        <w:t>A</w:t>
      </w:r>
      <w:r w:rsidR="004E66A7" w:rsidRPr="00D6128A">
        <w:rPr>
          <w:rFonts w:ascii="Times New Roman" w:hAnsi="Times New Roman" w:cs="Times New Roman"/>
        </w:rPr>
        <w:t>.</w:t>
      </w:r>
      <w:r w:rsidR="004E66A7" w:rsidRPr="00D6128A">
        <w:rPr>
          <w:rFonts w:ascii="Times New Roman" w:hAnsi="Times New Roman" w:cs="Times New Roman"/>
        </w:rPr>
        <w:tab/>
      </w:r>
      <w:r w:rsidR="006312F7" w:rsidRPr="00D6128A">
        <w:rPr>
          <w:rFonts w:ascii="Times New Roman" w:hAnsi="Times New Roman" w:cs="Times New Roman"/>
        </w:rPr>
        <w:t xml:space="preserve">Staying the writ. </w:t>
      </w:r>
      <w:r w:rsidR="00D6128A">
        <w:rPr>
          <w:rFonts w:ascii="Times New Roman" w:hAnsi="Times New Roman" w:cs="Times New Roman"/>
        </w:rPr>
        <w:t xml:space="preserve"> </w:t>
      </w:r>
      <w:r w:rsidR="006312F7" w:rsidRPr="00D6128A">
        <w:rPr>
          <w:rFonts w:ascii="Times New Roman" w:hAnsi="Times New Roman" w:cs="Times New Roman"/>
        </w:rPr>
        <w:t xml:space="preserve">Granting a stay of the writ of possession pending appeal is within the discretion of the court. </w:t>
      </w:r>
      <w:r w:rsidR="00D6128A">
        <w:rPr>
          <w:rFonts w:ascii="Times New Roman" w:hAnsi="Times New Roman" w:cs="Times New Roman"/>
        </w:rPr>
        <w:t xml:space="preserve"> </w:t>
      </w:r>
      <w:r w:rsidR="006312F7" w:rsidRPr="005068EA">
        <w:rPr>
          <w:rFonts w:ascii="Times New Roman" w:hAnsi="Times New Roman" w:cs="Times New Roman"/>
        </w:rPr>
        <w:t>See</w:t>
      </w:r>
      <w:r w:rsidR="006312F7" w:rsidRPr="00D6128A">
        <w:rPr>
          <w:rFonts w:ascii="Times New Roman" w:hAnsi="Times New Roman" w:cs="Times New Roman"/>
        </w:rPr>
        <w:t xml:space="preserve">, </w:t>
      </w:r>
      <w:r w:rsidR="006312F7" w:rsidRPr="00D6128A">
        <w:rPr>
          <w:rFonts w:ascii="Times New Roman" w:hAnsi="Times New Roman" w:cs="Times New Roman"/>
          <w:bCs/>
          <w:u w:val="single"/>
        </w:rPr>
        <w:t>REWJB Gas Investments v. Land O'Sun Realty, Ltd.</w:t>
      </w:r>
      <w:r w:rsidR="006312F7" w:rsidRPr="00D6128A">
        <w:rPr>
          <w:rFonts w:ascii="Times New Roman" w:hAnsi="Times New Roman" w:cs="Times New Roman"/>
        </w:rPr>
        <w:t>, 645 So.2d 1055, (Fla. 4</w:t>
      </w:r>
      <w:r w:rsidR="006312F7" w:rsidRPr="00D6128A">
        <w:rPr>
          <w:rFonts w:ascii="Times New Roman" w:hAnsi="Times New Roman" w:cs="Times New Roman"/>
          <w:vertAlign w:val="superscript"/>
        </w:rPr>
        <w:t>th</w:t>
      </w:r>
      <w:r w:rsidR="006312F7" w:rsidRPr="00D6128A">
        <w:rPr>
          <w:rFonts w:ascii="Times New Roman" w:hAnsi="Times New Roman" w:cs="Times New Roman"/>
        </w:rPr>
        <w:t xml:space="preserve"> DCA 1994) holding that the trial court abused its discretion by denying tenant’s request for a stay of an eviction judgment as a result of the potential for inconsistent rulings in different pending lawsuits. In addition to judicial economy and the potential for inconsistent rulings, the court exercising discretion to grant or deny a stay should consider the potential of irreparable harm to </w:t>
      </w:r>
      <w:r w:rsidR="00962183">
        <w:rPr>
          <w:rFonts w:ascii="Times New Roman" w:hAnsi="Times New Roman" w:cs="Times New Roman"/>
        </w:rPr>
        <w:t>T</w:t>
      </w:r>
      <w:r w:rsidR="006312F7" w:rsidRPr="00D6128A">
        <w:rPr>
          <w:rFonts w:ascii="Times New Roman" w:hAnsi="Times New Roman" w:cs="Times New Roman"/>
        </w:rPr>
        <w:t xml:space="preserve"> and/or </w:t>
      </w:r>
      <w:r w:rsidR="00104573">
        <w:rPr>
          <w:rFonts w:ascii="Times New Roman" w:hAnsi="Times New Roman" w:cs="Times New Roman"/>
        </w:rPr>
        <w:t>LL</w:t>
      </w:r>
      <w:r w:rsidR="006312F7" w:rsidRPr="00D6128A">
        <w:rPr>
          <w:rFonts w:ascii="Times New Roman" w:hAnsi="Times New Roman" w:cs="Times New Roman"/>
        </w:rPr>
        <w:t xml:space="preserve"> and whether a substantial question is raised on appeal. </w:t>
      </w:r>
    </w:p>
    <w:p w:rsidR="00CB4FE9" w:rsidRPr="00D6128A" w:rsidRDefault="006312F7" w:rsidP="00D6128A">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firstLine="720"/>
        <w:jc w:val="both"/>
        <w:rPr>
          <w:rFonts w:ascii="Times New Roman" w:hAnsi="Times New Roman" w:cs="Times New Roman"/>
        </w:rPr>
      </w:pPr>
      <w:r w:rsidRPr="00D6128A">
        <w:rPr>
          <w:rFonts w:ascii="Times New Roman" w:hAnsi="Times New Roman" w:cs="Times New Roman"/>
        </w:rPr>
        <w:t>B.</w:t>
      </w:r>
      <w:r w:rsidRPr="00D6128A">
        <w:rPr>
          <w:rFonts w:ascii="Times New Roman" w:hAnsi="Times New Roman" w:cs="Times New Roman"/>
        </w:rPr>
        <w:tab/>
      </w:r>
      <w:r w:rsidR="004E66A7" w:rsidRPr="00D6128A">
        <w:rPr>
          <w:rFonts w:ascii="Times New Roman" w:hAnsi="Times New Roman" w:cs="Times New Roman"/>
        </w:rPr>
        <w:t>Posting bond.</w:t>
      </w:r>
      <w:r w:rsidR="00AC50BD" w:rsidRPr="00D6128A">
        <w:rPr>
          <w:rFonts w:ascii="Times New Roman" w:hAnsi="Times New Roman" w:cs="Times New Roman"/>
        </w:rPr>
        <w:t xml:space="preserve"> </w:t>
      </w:r>
      <w:r w:rsidR="00D6128A">
        <w:rPr>
          <w:rFonts w:ascii="Times New Roman" w:hAnsi="Times New Roman" w:cs="Times New Roman"/>
        </w:rPr>
        <w:t xml:space="preserve"> </w:t>
      </w:r>
      <w:r w:rsidRPr="00D6128A">
        <w:rPr>
          <w:rFonts w:ascii="Times New Roman" w:hAnsi="Times New Roman" w:cs="Times New Roman"/>
        </w:rPr>
        <w:t xml:space="preserve">Any stay issued to a </w:t>
      </w:r>
      <w:r w:rsidR="00AC50BD" w:rsidRPr="00D6128A">
        <w:rPr>
          <w:rFonts w:ascii="Times New Roman" w:hAnsi="Times New Roman" w:cs="Times New Roman"/>
        </w:rPr>
        <w:t xml:space="preserve">tenant appealing from a final judgment of eviction </w:t>
      </w:r>
      <w:r w:rsidRPr="00D6128A">
        <w:rPr>
          <w:rFonts w:ascii="Times New Roman" w:hAnsi="Times New Roman" w:cs="Times New Roman"/>
        </w:rPr>
        <w:t xml:space="preserve">should be conditioned upon </w:t>
      </w:r>
      <w:r w:rsidR="00962183">
        <w:rPr>
          <w:rFonts w:ascii="Times New Roman" w:hAnsi="Times New Roman" w:cs="Times New Roman"/>
        </w:rPr>
        <w:t>T</w:t>
      </w:r>
      <w:r w:rsidRPr="00D6128A">
        <w:rPr>
          <w:rFonts w:ascii="Times New Roman" w:hAnsi="Times New Roman" w:cs="Times New Roman"/>
        </w:rPr>
        <w:t xml:space="preserve"> posting a </w:t>
      </w:r>
      <w:r w:rsidR="004E66A7" w:rsidRPr="00D6128A">
        <w:rPr>
          <w:rFonts w:ascii="Times New Roman" w:hAnsi="Times New Roman" w:cs="Times New Roman"/>
        </w:rPr>
        <w:t>bond</w:t>
      </w:r>
      <w:r w:rsidRPr="00D6128A">
        <w:rPr>
          <w:rFonts w:ascii="Times New Roman" w:hAnsi="Times New Roman" w:cs="Times New Roman"/>
        </w:rPr>
        <w:t>.</w:t>
      </w:r>
      <w:r w:rsidR="00AC50BD" w:rsidRPr="00D6128A">
        <w:rPr>
          <w:rFonts w:ascii="Times New Roman" w:hAnsi="Times New Roman" w:cs="Times New Roman"/>
        </w:rPr>
        <w:t xml:space="preserve">  The bond may contain conditions the court deems appropriate and should be in an amount sufficient for the </w:t>
      </w:r>
      <w:r w:rsidR="004E66A7" w:rsidRPr="00D6128A">
        <w:rPr>
          <w:rFonts w:ascii="Times New Roman" w:hAnsi="Times New Roman" w:cs="Times New Roman"/>
        </w:rPr>
        <w:t>payment of costs interest, damages for delay, use or</w:t>
      </w:r>
      <w:r w:rsidR="00102646" w:rsidRPr="00D6128A">
        <w:rPr>
          <w:rFonts w:ascii="Times New Roman" w:hAnsi="Times New Roman" w:cs="Times New Roman"/>
        </w:rPr>
        <w:t xml:space="preserve"> </w:t>
      </w:r>
      <w:r w:rsidR="004E66A7" w:rsidRPr="00D6128A">
        <w:rPr>
          <w:rFonts w:ascii="Times New Roman" w:hAnsi="Times New Roman" w:cs="Times New Roman"/>
        </w:rPr>
        <w:t>depreciation of the property</w:t>
      </w:r>
      <w:r w:rsidR="00AC50BD" w:rsidRPr="00D6128A">
        <w:rPr>
          <w:rFonts w:ascii="Times New Roman" w:hAnsi="Times New Roman" w:cs="Times New Roman"/>
        </w:rPr>
        <w:t xml:space="preserve">. </w:t>
      </w:r>
      <w:r w:rsidR="004E66A7" w:rsidRPr="00D6128A">
        <w:rPr>
          <w:rFonts w:ascii="Times New Roman" w:hAnsi="Times New Roman" w:cs="Times New Roman"/>
        </w:rPr>
        <w:t>Fla. R. App. P. 9.310(c)(2).</w:t>
      </w:r>
      <w:r w:rsidRPr="00D6128A">
        <w:rPr>
          <w:rFonts w:ascii="Times New Roman" w:hAnsi="Times New Roman" w:cs="Times New Roman"/>
        </w:rPr>
        <w:t xml:space="preserve"> </w:t>
      </w:r>
      <w:r w:rsidR="004E66A7" w:rsidRPr="00D6128A">
        <w:rPr>
          <w:rFonts w:ascii="Times New Roman" w:hAnsi="Times New Roman" w:cs="Times New Roman"/>
        </w:rPr>
        <w:t>The bond</w:t>
      </w:r>
      <w:r w:rsidR="00EC564B" w:rsidRPr="00D6128A">
        <w:rPr>
          <w:rFonts w:ascii="Times New Roman" w:hAnsi="Times New Roman" w:cs="Times New Roman"/>
        </w:rPr>
        <w:t>’</w:t>
      </w:r>
      <w:r w:rsidR="004E66A7" w:rsidRPr="00D6128A">
        <w:rPr>
          <w:rFonts w:ascii="Times New Roman" w:hAnsi="Times New Roman" w:cs="Times New Roman"/>
        </w:rPr>
        <w:t xml:space="preserve">s main purpose is to protect the prevailing party. </w:t>
      </w:r>
      <w:r w:rsidR="004E66A7" w:rsidRPr="00D6128A">
        <w:rPr>
          <w:rFonts w:ascii="Times New Roman" w:hAnsi="Times New Roman" w:cs="Times New Roman"/>
          <w:u w:val="single"/>
        </w:rPr>
        <w:t>City of  Plant City v. Mann</w:t>
      </w:r>
      <w:r w:rsidR="004E66A7" w:rsidRPr="00D6128A">
        <w:rPr>
          <w:rFonts w:ascii="Times New Roman" w:hAnsi="Times New Roman" w:cs="Times New Roman"/>
        </w:rPr>
        <w:t xml:space="preserve">, 400 So. 2d 952 (Fla. 1981). The bond must be reasonably related to the appeal. </w:t>
      </w:r>
      <w:r w:rsidR="004E66A7" w:rsidRPr="00D6128A">
        <w:rPr>
          <w:rFonts w:ascii="Times New Roman" w:hAnsi="Times New Roman" w:cs="Times New Roman"/>
          <w:u w:val="single"/>
        </w:rPr>
        <w:t>Cerrito v. Kovitch</w:t>
      </w:r>
      <w:r w:rsidR="001A4051" w:rsidRPr="00D6128A">
        <w:rPr>
          <w:rFonts w:ascii="Times New Roman" w:hAnsi="Times New Roman" w:cs="Times New Roman"/>
        </w:rPr>
        <w:t>, 406 So. 2d 125 (Fla. 4th DCA 1981)</w:t>
      </w:r>
      <w:r w:rsidR="00CB4FE9" w:rsidRPr="00D6128A">
        <w:rPr>
          <w:rFonts w:ascii="Times New Roman" w:hAnsi="Times New Roman" w:cs="Times New Roman"/>
        </w:rPr>
        <w:t xml:space="preserve">. </w:t>
      </w:r>
      <w:r w:rsidR="004E66A7" w:rsidRPr="00D6128A">
        <w:rPr>
          <w:rFonts w:ascii="Times New Roman" w:hAnsi="Times New Roman" w:cs="Times New Roman"/>
        </w:rPr>
        <w:t>A prevailing party</w:t>
      </w:r>
      <w:r w:rsidR="00EC564B" w:rsidRPr="00D6128A">
        <w:rPr>
          <w:rFonts w:ascii="Times New Roman" w:hAnsi="Times New Roman" w:cs="Times New Roman"/>
        </w:rPr>
        <w:t>’</w:t>
      </w:r>
      <w:r w:rsidR="004E66A7" w:rsidRPr="00D6128A">
        <w:rPr>
          <w:rFonts w:ascii="Times New Roman" w:hAnsi="Times New Roman" w:cs="Times New Roman"/>
        </w:rPr>
        <w:t>s award of attorney</w:t>
      </w:r>
      <w:r w:rsidR="00EC564B" w:rsidRPr="00D6128A">
        <w:rPr>
          <w:rFonts w:ascii="Times New Roman" w:hAnsi="Times New Roman" w:cs="Times New Roman"/>
        </w:rPr>
        <w:t>’</w:t>
      </w:r>
      <w:r w:rsidR="004E66A7" w:rsidRPr="00D6128A">
        <w:rPr>
          <w:rFonts w:ascii="Times New Roman" w:hAnsi="Times New Roman" w:cs="Times New Roman"/>
        </w:rPr>
        <w:t xml:space="preserve">s fees pursuant to the final judgment may not be collected by the court as part of the bond. </w:t>
      </w:r>
      <w:r w:rsidR="004E66A7" w:rsidRPr="00D6128A">
        <w:rPr>
          <w:rFonts w:ascii="Times New Roman" w:hAnsi="Times New Roman" w:cs="Times New Roman"/>
          <w:u w:val="single"/>
        </w:rPr>
        <w:t>Coral Gables v. Geary</w:t>
      </w:r>
      <w:r w:rsidR="004E66A7" w:rsidRPr="00D6128A">
        <w:rPr>
          <w:rFonts w:ascii="Times New Roman" w:hAnsi="Times New Roman" w:cs="Times New Roman"/>
        </w:rPr>
        <w:t xml:space="preserve">, 398 So. 2d 479 (Fla. 3d DCA 1981). </w:t>
      </w:r>
    </w:p>
    <w:p w:rsidR="004E66A7" w:rsidRPr="00D6128A" w:rsidRDefault="006312F7" w:rsidP="00D6128A">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firstLine="720"/>
        <w:jc w:val="both"/>
        <w:rPr>
          <w:rFonts w:ascii="Times New Roman" w:hAnsi="Times New Roman" w:cs="Times New Roman"/>
        </w:rPr>
      </w:pPr>
      <w:r w:rsidRPr="00D6128A">
        <w:rPr>
          <w:rFonts w:ascii="Times New Roman" w:hAnsi="Times New Roman" w:cs="Times New Roman"/>
        </w:rPr>
        <w:lastRenderedPageBreak/>
        <w:t>C.</w:t>
      </w:r>
      <w:r w:rsidRPr="00D6128A">
        <w:rPr>
          <w:rFonts w:ascii="Times New Roman" w:hAnsi="Times New Roman" w:cs="Times New Roman"/>
        </w:rPr>
        <w:tab/>
        <w:t xml:space="preserve">Appeal without stay.  </w:t>
      </w:r>
      <w:r w:rsidR="00962183">
        <w:rPr>
          <w:rFonts w:ascii="Times New Roman" w:hAnsi="Times New Roman" w:cs="Times New Roman"/>
        </w:rPr>
        <w:t>T</w:t>
      </w:r>
      <w:r w:rsidR="004E66A7" w:rsidRPr="00D6128A">
        <w:rPr>
          <w:rFonts w:ascii="Times New Roman" w:hAnsi="Times New Roman" w:cs="Times New Roman"/>
        </w:rPr>
        <w:t xml:space="preserve"> still has a right to an appeal, even where </w:t>
      </w:r>
      <w:r w:rsidR="00962183">
        <w:rPr>
          <w:rFonts w:ascii="Times New Roman" w:hAnsi="Times New Roman" w:cs="Times New Roman"/>
        </w:rPr>
        <w:t>T</w:t>
      </w:r>
      <w:r w:rsidR="004E66A7" w:rsidRPr="00D6128A">
        <w:rPr>
          <w:rFonts w:ascii="Times New Roman" w:hAnsi="Times New Roman" w:cs="Times New Roman"/>
        </w:rPr>
        <w:t xml:space="preserve"> is not able to post bond and </w:t>
      </w:r>
      <w:r w:rsidR="00104573">
        <w:rPr>
          <w:rFonts w:ascii="Times New Roman" w:hAnsi="Times New Roman" w:cs="Times New Roman"/>
        </w:rPr>
        <w:t>LL</w:t>
      </w:r>
      <w:r w:rsidR="004E66A7" w:rsidRPr="00D6128A">
        <w:rPr>
          <w:rFonts w:ascii="Times New Roman" w:hAnsi="Times New Roman" w:cs="Times New Roman"/>
        </w:rPr>
        <w:t xml:space="preserve"> regains possession of the premises. </w:t>
      </w:r>
      <w:r w:rsidR="004E66A7" w:rsidRPr="00D6128A">
        <w:rPr>
          <w:rFonts w:ascii="Times New Roman" w:hAnsi="Times New Roman" w:cs="Times New Roman"/>
          <w:u w:val="single"/>
        </w:rPr>
        <w:t>Ruby Mountain Construction &amp; Development Corp. v. Raymond</w:t>
      </w:r>
      <w:r w:rsidR="004E66A7" w:rsidRPr="00D6128A">
        <w:rPr>
          <w:rFonts w:ascii="Times New Roman" w:hAnsi="Times New Roman" w:cs="Times New Roman"/>
        </w:rPr>
        <w:t xml:space="preserve">, 409 So. 2d 525 (Fla. 5th DCA 1982); </w:t>
      </w:r>
      <w:r w:rsidR="004E66A7" w:rsidRPr="00D6128A">
        <w:rPr>
          <w:rFonts w:ascii="Times New Roman" w:hAnsi="Times New Roman" w:cs="Times New Roman"/>
          <w:u w:val="single"/>
        </w:rPr>
        <w:t>Palm Beach Heights Development &amp; Sales v. Decillis</w:t>
      </w:r>
      <w:r w:rsidR="004E66A7" w:rsidRPr="00D6128A">
        <w:rPr>
          <w:rFonts w:ascii="Times New Roman" w:hAnsi="Times New Roman" w:cs="Times New Roman"/>
        </w:rPr>
        <w:t xml:space="preserve">, 385 So. 2d 1170 (Fla. 3d DCA 1980). </w:t>
      </w:r>
    </w:p>
    <w:p w:rsidR="004E66A7" w:rsidRDefault="004E66A7"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4E66A7" w:rsidRPr="007E7F91" w:rsidRDefault="004E66A7" w:rsidP="001437D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X</w:t>
      </w:r>
      <w:r w:rsidR="00552E90">
        <w:rPr>
          <w:rFonts w:ascii="Times New Roman" w:hAnsi="Times New Roman" w:cs="Times New Roman"/>
        </w:rPr>
        <w:t>V</w:t>
      </w:r>
      <w:r w:rsidRPr="007E7F91">
        <w:rPr>
          <w:rFonts w:ascii="Times New Roman" w:hAnsi="Times New Roman" w:cs="Times New Roman"/>
        </w:rPr>
        <w:t>.</w:t>
      </w:r>
      <w:r w:rsidRPr="007E7F91">
        <w:rPr>
          <w:rFonts w:ascii="Times New Roman" w:hAnsi="Times New Roman" w:cs="Times New Roman"/>
        </w:rPr>
        <w:tab/>
      </w:r>
      <w:r w:rsidRPr="007E7F91">
        <w:rPr>
          <w:rFonts w:ascii="Times New Roman" w:hAnsi="Times New Roman" w:cs="Times New Roman"/>
          <w:u w:val="single"/>
        </w:rPr>
        <w:t>SECURITY DEPOSITS</w:t>
      </w:r>
    </w:p>
    <w:p w:rsidR="004E66A7" w:rsidRPr="007E7F91" w:rsidRDefault="00D6128A" w:rsidP="001437D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t xml:space="preserve">The subject of security deposits was addressed by recent amendments to </w:t>
      </w:r>
      <w:r w:rsidR="006508BD">
        <w:rPr>
          <w:rFonts w:ascii="Times New Roman" w:hAnsi="Times New Roman" w:cs="Times New Roman"/>
        </w:rPr>
        <w:t>Landlord</w:t>
      </w:r>
      <w:r>
        <w:rPr>
          <w:rFonts w:ascii="Times New Roman" w:hAnsi="Times New Roman" w:cs="Times New Roman"/>
        </w:rPr>
        <w:t xml:space="preserve"> Tenant Act.  Security deposits are required to be retained by </w:t>
      </w:r>
      <w:r w:rsidR="00104573">
        <w:rPr>
          <w:rFonts w:ascii="Times New Roman" w:hAnsi="Times New Roman" w:cs="Times New Roman"/>
        </w:rPr>
        <w:t>LL</w:t>
      </w:r>
      <w:r>
        <w:rPr>
          <w:rFonts w:ascii="Times New Roman" w:hAnsi="Times New Roman" w:cs="Times New Roman"/>
        </w:rPr>
        <w:t xml:space="preserve"> or </w:t>
      </w:r>
      <w:r w:rsidR="00104573">
        <w:rPr>
          <w:rFonts w:ascii="Times New Roman" w:hAnsi="Times New Roman" w:cs="Times New Roman"/>
        </w:rPr>
        <w:t>LL</w:t>
      </w:r>
      <w:r>
        <w:rPr>
          <w:rFonts w:ascii="Times New Roman" w:hAnsi="Times New Roman" w:cs="Times New Roman"/>
        </w:rPr>
        <w:t xml:space="preserve">’s successor.  Upon termination of the lease, the Act sets forth a procedure by which </w:t>
      </w:r>
      <w:r w:rsidR="00104573">
        <w:rPr>
          <w:rFonts w:ascii="Times New Roman" w:hAnsi="Times New Roman" w:cs="Times New Roman"/>
        </w:rPr>
        <w:t>LL</w:t>
      </w:r>
      <w:r>
        <w:rPr>
          <w:rFonts w:ascii="Times New Roman" w:hAnsi="Times New Roman" w:cs="Times New Roman"/>
        </w:rPr>
        <w:t xml:space="preserve"> and </w:t>
      </w:r>
      <w:r w:rsidR="00962183">
        <w:rPr>
          <w:rFonts w:ascii="Times New Roman" w:hAnsi="Times New Roman" w:cs="Times New Roman"/>
        </w:rPr>
        <w:t>T</w:t>
      </w:r>
      <w:r>
        <w:rPr>
          <w:rFonts w:ascii="Times New Roman" w:hAnsi="Times New Roman" w:cs="Times New Roman"/>
        </w:rPr>
        <w:t xml:space="preserve"> are to provide notices with respect to the </w:t>
      </w:r>
      <w:r w:rsidR="001437DF">
        <w:rPr>
          <w:rFonts w:ascii="Times New Roman" w:hAnsi="Times New Roman" w:cs="Times New Roman"/>
        </w:rPr>
        <w:t xml:space="preserve">claims on the </w:t>
      </w:r>
      <w:r>
        <w:rPr>
          <w:rFonts w:ascii="Times New Roman" w:hAnsi="Times New Roman" w:cs="Times New Roman"/>
        </w:rPr>
        <w:t xml:space="preserve">security deposit.  </w:t>
      </w:r>
      <w:r w:rsidR="001437DF">
        <w:rPr>
          <w:rFonts w:ascii="Times New Roman" w:hAnsi="Times New Roman" w:cs="Times New Roman"/>
        </w:rPr>
        <w:t>Conditioning any entitlement to the security deposit on timely notice is designed to promote prompt disposition of the security deposit without the necessity of litigation.</w:t>
      </w:r>
    </w:p>
    <w:p w:rsidR="00931354" w:rsidRPr="00931354" w:rsidRDefault="00931354" w:rsidP="001437DF">
      <w:pPr>
        <w:widowControl/>
        <w:spacing w:after="120" w:line="276" w:lineRule="auto"/>
        <w:ind w:left="720" w:firstLine="720"/>
        <w:jc w:val="both"/>
      </w:pPr>
      <w:r w:rsidRPr="00931354">
        <w:t>Pursuant to Chapter 2013-136 of the Laws of Florida, effective July 1, 2013,</w:t>
      </w:r>
      <w:r w:rsidR="001437DF">
        <w:t xml:space="preserve"> </w:t>
      </w:r>
      <w:r w:rsidR="008743C7">
        <w:t>s</w:t>
      </w:r>
      <w:r w:rsidR="001437DF">
        <w:t xml:space="preserve">ubsections (2) </w:t>
      </w:r>
      <w:r w:rsidRPr="00931354">
        <w:t>and (7) of section 83.49, Florida Statutes, are amended to read:</w:t>
      </w:r>
    </w:p>
    <w:p w:rsidR="0025719A" w:rsidRPr="00296708" w:rsidRDefault="0025719A" w:rsidP="001437DF">
      <w:pPr>
        <w:widowControl/>
        <w:spacing w:after="120" w:line="276" w:lineRule="auto"/>
        <w:ind w:left="1440"/>
        <w:jc w:val="both"/>
        <w:rPr>
          <w:rFonts w:ascii="Arial" w:hAnsi="Arial" w:cs="Arial"/>
        </w:rPr>
      </w:pPr>
      <w:r w:rsidRPr="00296708">
        <w:rPr>
          <w:rFonts w:ascii="Arial" w:hAnsi="Arial" w:cs="Arial"/>
        </w:rPr>
        <w:t>83.49 Deposit money or advance rent; duty of landlord and tenant.—</w:t>
      </w:r>
    </w:p>
    <w:p w:rsidR="0025719A" w:rsidRPr="00296708" w:rsidRDefault="0025719A" w:rsidP="001437DF">
      <w:pPr>
        <w:widowControl/>
        <w:spacing w:after="120" w:line="276" w:lineRule="auto"/>
        <w:ind w:left="1440"/>
        <w:jc w:val="both"/>
        <w:rPr>
          <w:rFonts w:ascii="Arial" w:hAnsi="Arial" w:cs="Arial"/>
        </w:rPr>
      </w:pPr>
      <w:r w:rsidRPr="00296708">
        <w:rPr>
          <w:rFonts w:ascii="Arial" w:hAnsi="Arial" w:cs="Arial"/>
        </w:rPr>
        <w:t xml:space="preserve">(2) </w:t>
      </w:r>
      <w:r w:rsidR="006508BD">
        <w:rPr>
          <w:rFonts w:ascii="Arial" w:hAnsi="Arial" w:cs="Arial"/>
        </w:rPr>
        <w:t>The landlord</w:t>
      </w:r>
      <w:r w:rsidRPr="00296708">
        <w:rPr>
          <w:rFonts w:ascii="Arial" w:hAnsi="Arial" w:cs="Arial"/>
        </w:rPr>
        <w:t xml:space="preserve"> shall, in the lease agreement or within 30 days after of</w:t>
      </w:r>
      <w:r w:rsidR="007D78BB" w:rsidRPr="00296708">
        <w:rPr>
          <w:rFonts w:ascii="Arial" w:hAnsi="Arial" w:cs="Arial"/>
        </w:rPr>
        <w:t xml:space="preserve"> </w:t>
      </w:r>
      <w:r w:rsidRPr="00296708">
        <w:rPr>
          <w:rFonts w:ascii="Arial" w:hAnsi="Arial" w:cs="Arial"/>
        </w:rPr>
        <w:t>receipt of advance rent or a security deposit, give written notice the</w:t>
      </w:r>
      <w:r w:rsidR="007D78BB" w:rsidRPr="00296708">
        <w:rPr>
          <w:rFonts w:ascii="Arial" w:hAnsi="Arial" w:cs="Arial"/>
        </w:rPr>
        <w:t xml:space="preserve"> </w:t>
      </w:r>
      <w:r w:rsidRPr="00296708">
        <w:rPr>
          <w:rFonts w:ascii="Arial" w:hAnsi="Arial" w:cs="Arial"/>
        </w:rPr>
        <w:t>tenant</w:t>
      </w:r>
      <w:r w:rsidR="00D07823" w:rsidRPr="00296708">
        <w:rPr>
          <w:rFonts w:ascii="Arial" w:hAnsi="Arial" w:cs="Arial"/>
        </w:rPr>
        <w:t xml:space="preserve"> which [shall]. . . </w:t>
      </w:r>
      <w:r w:rsidRPr="00296708">
        <w:rPr>
          <w:rFonts w:ascii="Arial" w:hAnsi="Arial" w:cs="Arial"/>
        </w:rPr>
        <w:t xml:space="preserve"> </w:t>
      </w:r>
    </w:p>
    <w:p w:rsidR="0025719A" w:rsidRPr="00296708" w:rsidRDefault="0025719A" w:rsidP="001437DF">
      <w:pPr>
        <w:widowControl/>
        <w:spacing w:after="120" w:line="276" w:lineRule="auto"/>
        <w:ind w:left="720" w:firstLine="720"/>
        <w:jc w:val="both"/>
        <w:rPr>
          <w:rFonts w:ascii="Arial" w:hAnsi="Arial" w:cs="Arial"/>
        </w:rPr>
      </w:pPr>
      <w:r w:rsidRPr="00296708">
        <w:rPr>
          <w:rFonts w:ascii="Arial" w:hAnsi="Arial" w:cs="Arial"/>
        </w:rPr>
        <w:t>(d) Contain the following disclosure:</w:t>
      </w:r>
    </w:p>
    <w:p w:rsidR="0025719A" w:rsidRPr="00296708" w:rsidRDefault="003B1044" w:rsidP="001437DF">
      <w:pPr>
        <w:widowControl/>
        <w:spacing w:after="120" w:line="276" w:lineRule="auto"/>
        <w:ind w:left="1440" w:firstLine="720"/>
        <w:jc w:val="both"/>
        <w:rPr>
          <w:rFonts w:ascii="Arial" w:hAnsi="Arial" w:cs="Arial"/>
        </w:rPr>
      </w:pPr>
      <w:r w:rsidRPr="00296708">
        <w:rPr>
          <w:rFonts w:ascii="Arial" w:hAnsi="Arial" w:cs="Arial"/>
        </w:rPr>
        <w:t xml:space="preserve">. . . </w:t>
      </w:r>
      <w:r w:rsidR="0025719A" w:rsidRPr="00296708">
        <w:rPr>
          <w:rFonts w:ascii="Arial" w:hAnsi="Arial" w:cs="Arial"/>
        </w:rPr>
        <w:t xml:space="preserve">IF YOU DO NOT REPLY TO </w:t>
      </w:r>
      <w:r w:rsidR="00104573">
        <w:rPr>
          <w:rFonts w:ascii="Arial" w:hAnsi="Arial" w:cs="Arial"/>
        </w:rPr>
        <w:t>LL</w:t>
      </w:r>
      <w:r w:rsidR="0025719A" w:rsidRPr="00296708">
        <w:rPr>
          <w:rFonts w:ascii="Arial" w:hAnsi="Arial" w:cs="Arial"/>
        </w:rPr>
        <w:t xml:space="preserve"> STATING</w:t>
      </w:r>
      <w:r w:rsidR="00D07823" w:rsidRPr="00296708">
        <w:rPr>
          <w:rFonts w:ascii="Arial" w:hAnsi="Arial" w:cs="Arial"/>
        </w:rPr>
        <w:t xml:space="preserve"> </w:t>
      </w:r>
      <w:r w:rsidR="0025719A" w:rsidRPr="00296708">
        <w:rPr>
          <w:rFonts w:ascii="Arial" w:hAnsi="Arial" w:cs="Arial"/>
        </w:rPr>
        <w:t xml:space="preserve">YOUR OBJECTION TO THE CLAIM </w:t>
      </w:r>
      <w:r w:rsidRPr="00296708">
        <w:rPr>
          <w:rFonts w:ascii="Arial" w:hAnsi="Arial" w:cs="Arial"/>
        </w:rPr>
        <w:t xml:space="preserve">[ON THE SECURITY DEPOSIT] </w:t>
      </w:r>
      <w:r w:rsidR="0025719A" w:rsidRPr="00296708">
        <w:rPr>
          <w:rFonts w:ascii="Arial" w:hAnsi="Arial" w:cs="Arial"/>
        </w:rPr>
        <w:t>WITHIN 15 DAYS AFTER</w:t>
      </w:r>
      <w:r w:rsidR="00D07823" w:rsidRPr="00296708">
        <w:rPr>
          <w:rFonts w:ascii="Arial" w:hAnsi="Arial" w:cs="Arial"/>
        </w:rPr>
        <w:t xml:space="preserve"> </w:t>
      </w:r>
      <w:r w:rsidR="0025719A" w:rsidRPr="00296708">
        <w:rPr>
          <w:rFonts w:ascii="Arial" w:hAnsi="Arial" w:cs="Arial"/>
        </w:rPr>
        <w:t xml:space="preserve">RECEIPT OF </w:t>
      </w:r>
      <w:r w:rsidR="00104573">
        <w:rPr>
          <w:rFonts w:ascii="Arial" w:hAnsi="Arial" w:cs="Arial"/>
        </w:rPr>
        <w:t>LL</w:t>
      </w:r>
      <w:r w:rsidR="0025719A" w:rsidRPr="00296708">
        <w:rPr>
          <w:rFonts w:ascii="Arial" w:hAnsi="Arial" w:cs="Arial"/>
        </w:rPr>
        <w:t xml:space="preserve">’S NOTICE, </w:t>
      </w:r>
      <w:r w:rsidR="00104573">
        <w:rPr>
          <w:rFonts w:ascii="Arial" w:hAnsi="Arial" w:cs="Arial"/>
        </w:rPr>
        <w:t>LL</w:t>
      </w:r>
      <w:r w:rsidR="0025719A" w:rsidRPr="00296708">
        <w:rPr>
          <w:rFonts w:ascii="Arial" w:hAnsi="Arial" w:cs="Arial"/>
        </w:rPr>
        <w:t xml:space="preserve"> WILL</w:t>
      </w:r>
      <w:r w:rsidR="00D07823" w:rsidRPr="00296708">
        <w:rPr>
          <w:rFonts w:ascii="Arial" w:hAnsi="Arial" w:cs="Arial"/>
        </w:rPr>
        <w:t xml:space="preserve"> </w:t>
      </w:r>
      <w:r w:rsidR="0025719A" w:rsidRPr="00296708">
        <w:rPr>
          <w:rFonts w:ascii="Arial" w:hAnsi="Arial" w:cs="Arial"/>
        </w:rPr>
        <w:t>COLLECT THE CLAIM AND MUST MAIL YOU THE REMAINING</w:t>
      </w:r>
      <w:r w:rsidR="00D07823" w:rsidRPr="00296708">
        <w:rPr>
          <w:rFonts w:ascii="Arial" w:hAnsi="Arial" w:cs="Arial"/>
        </w:rPr>
        <w:t xml:space="preserve"> </w:t>
      </w:r>
      <w:r w:rsidR="0025719A" w:rsidRPr="00296708">
        <w:rPr>
          <w:rFonts w:ascii="Arial" w:hAnsi="Arial" w:cs="Arial"/>
        </w:rPr>
        <w:t>DEPOSIT, IF ANY.</w:t>
      </w:r>
      <w:r w:rsidRPr="00296708">
        <w:rPr>
          <w:rFonts w:ascii="Arial" w:hAnsi="Arial" w:cs="Arial"/>
        </w:rPr>
        <w:t xml:space="preserve"> . .</w:t>
      </w:r>
    </w:p>
    <w:p w:rsidR="007D78BB" w:rsidRPr="001437DF" w:rsidRDefault="003B1044" w:rsidP="001437DF">
      <w:pPr>
        <w:widowControl/>
        <w:spacing w:after="120" w:line="276" w:lineRule="auto"/>
        <w:ind w:left="720" w:firstLine="720"/>
        <w:jc w:val="both"/>
      </w:pPr>
      <w:r w:rsidRPr="001437DF">
        <w:t xml:space="preserve">Applicable to landlords who rent more than 5 units, this </w:t>
      </w:r>
      <w:r w:rsidR="007D78BB" w:rsidRPr="001437DF">
        <w:t>amendment require</w:t>
      </w:r>
      <w:r w:rsidRPr="001437DF">
        <w:t>s</w:t>
      </w:r>
      <w:r w:rsidR="007D78BB" w:rsidRPr="001437DF">
        <w:t xml:space="preserve"> disclosure in or contemporaneous with the lease advising </w:t>
      </w:r>
      <w:r w:rsidR="00962183">
        <w:t>T</w:t>
      </w:r>
      <w:r w:rsidR="007D78BB" w:rsidRPr="001437DF">
        <w:t xml:space="preserve"> of the requirement to object to </w:t>
      </w:r>
      <w:r w:rsidR="00104573">
        <w:t>LL</w:t>
      </w:r>
      <w:r w:rsidR="007D78BB" w:rsidRPr="001437DF">
        <w:t xml:space="preserve">’s retention of the security deposit.  The disclosure addresses </w:t>
      </w:r>
      <w:r w:rsidR="00962183">
        <w:t>T</w:t>
      </w:r>
      <w:r w:rsidR="007D78BB" w:rsidRPr="001437DF">
        <w:t xml:space="preserve">’s forwarding address, time frame for return of </w:t>
      </w:r>
      <w:r w:rsidR="00104573">
        <w:t>LL</w:t>
      </w:r>
      <w:r w:rsidR="007D78BB" w:rsidRPr="001437DF">
        <w:t xml:space="preserve">’s claim on the security deposit and </w:t>
      </w:r>
      <w:r w:rsidR="00962183">
        <w:t>T</w:t>
      </w:r>
      <w:r w:rsidR="007D78BB" w:rsidRPr="001437DF">
        <w:t xml:space="preserve">’s objection, the forfeiture of the entitlement to the security deposit upon failure to comply, and the ability to file a lawsuit for damages despite forfeiture. The disclosure is required for all leases entered into after January 1, 2014.  </w:t>
      </w:r>
      <w:r w:rsidRPr="001437DF">
        <w:t xml:space="preserve">While nonpayment of the rent is not justified by non-compliance with this provision, it is unclear whether </w:t>
      </w:r>
      <w:r w:rsidR="00104573">
        <w:t>LL</w:t>
      </w:r>
      <w:r w:rsidR="008743C7" w:rsidRPr="001437DF">
        <w:t xml:space="preserve"> </w:t>
      </w:r>
      <w:r w:rsidRPr="001437DF">
        <w:t xml:space="preserve">is precluded from </w:t>
      </w:r>
      <w:r w:rsidR="008743C7" w:rsidRPr="001437DF">
        <w:t xml:space="preserve">the security deposit </w:t>
      </w:r>
      <w:r w:rsidRPr="001437DF">
        <w:t xml:space="preserve">if </w:t>
      </w:r>
      <w:r w:rsidR="008743C7" w:rsidRPr="001437DF">
        <w:t xml:space="preserve">the disclosure is </w:t>
      </w:r>
      <w:r w:rsidRPr="001437DF">
        <w:t xml:space="preserve">not </w:t>
      </w:r>
      <w:r w:rsidR="008743C7" w:rsidRPr="001437DF">
        <w:t>made.</w:t>
      </w:r>
    </w:p>
    <w:p w:rsidR="007D78BB" w:rsidRPr="00296708" w:rsidRDefault="0025719A" w:rsidP="001437DF">
      <w:pPr>
        <w:widowControl/>
        <w:spacing w:after="120" w:line="276" w:lineRule="auto"/>
        <w:ind w:left="1440"/>
        <w:jc w:val="both"/>
        <w:rPr>
          <w:rFonts w:ascii="Arial" w:hAnsi="Arial" w:cs="Arial"/>
        </w:rPr>
      </w:pPr>
      <w:r w:rsidRPr="00296708">
        <w:rPr>
          <w:rFonts w:ascii="Arial" w:hAnsi="Arial" w:cs="Arial"/>
        </w:rPr>
        <w:t xml:space="preserve">(7) </w:t>
      </w:r>
      <w:r w:rsidR="00931354" w:rsidRPr="00296708">
        <w:rPr>
          <w:rFonts w:ascii="Arial" w:hAnsi="Arial" w:cs="Arial"/>
        </w:rPr>
        <w:t>. . . [</w:t>
      </w:r>
      <w:r w:rsidRPr="00296708">
        <w:rPr>
          <w:rFonts w:ascii="Arial" w:hAnsi="Arial" w:cs="Arial"/>
        </w:rPr>
        <w:t>T</w:t>
      </w:r>
      <w:r w:rsidR="00931354" w:rsidRPr="00296708">
        <w:rPr>
          <w:rFonts w:ascii="Arial" w:hAnsi="Arial" w:cs="Arial"/>
        </w:rPr>
        <w:t>]</w:t>
      </w:r>
      <w:r w:rsidRPr="00296708">
        <w:rPr>
          <w:rFonts w:ascii="Arial" w:hAnsi="Arial" w:cs="Arial"/>
        </w:rPr>
        <w:t>here is a</w:t>
      </w:r>
      <w:r w:rsidR="00931354" w:rsidRPr="00296708">
        <w:rPr>
          <w:rFonts w:ascii="Arial" w:hAnsi="Arial" w:cs="Arial"/>
        </w:rPr>
        <w:t xml:space="preserve"> </w:t>
      </w:r>
      <w:r w:rsidRPr="00296708">
        <w:rPr>
          <w:rFonts w:ascii="Arial" w:hAnsi="Arial" w:cs="Arial"/>
        </w:rPr>
        <w:t>rebuttable presumption that any new owner or agent received the security</w:t>
      </w:r>
      <w:r w:rsidR="00931354" w:rsidRPr="00296708">
        <w:rPr>
          <w:rFonts w:ascii="Arial" w:hAnsi="Arial" w:cs="Arial"/>
        </w:rPr>
        <w:t xml:space="preserve"> </w:t>
      </w:r>
      <w:r w:rsidRPr="00296708">
        <w:rPr>
          <w:rFonts w:ascii="Arial" w:hAnsi="Arial" w:cs="Arial"/>
        </w:rPr>
        <w:t>deposit from the previous owner or agent; however, this presumption is</w:t>
      </w:r>
      <w:r w:rsidR="00931354" w:rsidRPr="00296708">
        <w:rPr>
          <w:rFonts w:ascii="Arial" w:hAnsi="Arial" w:cs="Arial"/>
        </w:rPr>
        <w:t xml:space="preserve"> </w:t>
      </w:r>
      <w:r w:rsidRPr="00296708">
        <w:rPr>
          <w:rFonts w:ascii="Arial" w:hAnsi="Arial" w:cs="Arial"/>
        </w:rPr>
        <w:t>limited to 1 month’</w:t>
      </w:r>
      <w:r w:rsidR="008743C7" w:rsidRPr="00296708">
        <w:rPr>
          <w:rFonts w:ascii="Arial" w:hAnsi="Arial" w:cs="Arial"/>
        </w:rPr>
        <w:t>s rent. . . .</w:t>
      </w:r>
      <w:r w:rsidR="00931354" w:rsidRPr="00296708">
        <w:rPr>
          <w:rFonts w:ascii="Arial" w:hAnsi="Arial" w:cs="Arial"/>
        </w:rPr>
        <w:t xml:space="preserve"> </w:t>
      </w:r>
    </w:p>
    <w:p w:rsidR="007D78BB" w:rsidRPr="001437DF" w:rsidRDefault="003B1044" w:rsidP="001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rsidRPr="001437DF">
        <w:lastRenderedPageBreak/>
        <w:tab/>
      </w:r>
      <w:r w:rsidR="008743C7" w:rsidRPr="001437DF">
        <w:t xml:space="preserve">The </w:t>
      </w:r>
      <w:r w:rsidRPr="001437DF">
        <w:t>n</w:t>
      </w:r>
      <w:r w:rsidR="008743C7" w:rsidRPr="001437DF">
        <w:t>ew owner may avoid responsibility for the security deposit upon showing it was not transferred by the prior owner.  However, the amendment establishes a rebuttable presumption that the new owner received and is liable for a security deposit limited to 1 month’s rent.</w:t>
      </w:r>
    </w:p>
    <w:p w:rsidR="004E66A7" w:rsidRPr="001437DF" w:rsidRDefault="00D6128A" w:rsidP="001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hanging="720"/>
        <w:jc w:val="both"/>
      </w:pPr>
      <w:r w:rsidRPr="001437DF">
        <w:tab/>
      </w:r>
      <w:r w:rsidRPr="001437DF">
        <w:tab/>
      </w:r>
      <w:r w:rsidR="001437DF" w:rsidRPr="001437DF">
        <w:t>A.</w:t>
      </w:r>
      <w:r w:rsidR="001437DF" w:rsidRPr="001437DF">
        <w:tab/>
      </w:r>
      <w:r w:rsidR="00102646" w:rsidRPr="001437DF">
        <w:t xml:space="preserve">§ </w:t>
      </w:r>
      <w:r w:rsidR="004E66A7" w:rsidRPr="001437DF">
        <w:t>83.49(3)(a)</w:t>
      </w:r>
      <w:r w:rsidR="0032732E">
        <w:t>, Fla. Stat.,</w:t>
      </w:r>
      <w:r w:rsidR="004E66A7" w:rsidRPr="001437DF">
        <w:t xml:space="preserve"> sets forth notification requ</w:t>
      </w:r>
      <w:r w:rsidR="002E52A5">
        <w:t xml:space="preserve">irements when </w:t>
      </w:r>
      <w:r w:rsidRPr="001437DF">
        <w:t xml:space="preserve">T vacates the </w:t>
      </w:r>
      <w:r w:rsidR="004E66A7" w:rsidRPr="001437DF">
        <w:t xml:space="preserve">premises or upon </w:t>
      </w:r>
      <w:r w:rsidR="007A2AC1" w:rsidRPr="001437DF">
        <w:t>termination</w:t>
      </w:r>
      <w:r w:rsidR="004E66A7" w:rsidRPr="001437DF">
        <w:t xml:space="preserve"> of a written lease:</w:t>
      </w:r>
    </w:p>
    <w:p w:rsidR="004E66A7" w:rsidRPr="001437DF" w:rsidRDefault="001437DF" w:rsidP="001437DF">
      <w:pPr>
        <w:pStyle w:val="DefaultText"/>
        <w:widowControl/>
        <w:tabs>
          <w:tab w:val="left" w:pos="0"/>
          <w:tab w:val="left" w:pos="720"/>
          <w:tab w:val="left" w:pos="1440"/>
          <w:tab w:val="left" w:pos="225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1437DF">
        <w:rPr>
          <w:rFonts w:ascii="Times New Roman" w:hAnsi="Times New Roman" w:cs="Times New Roman"/>
        </w:rPr>
        <w:t>1.</w:t>
      </w:r>
      <w:r w:rsidR="004E66A7" w:rsidRPr="001437DF">
        <w:rPr>
          <w:rFonts w:ascii="Times New Roman" w:hAnsi="Times New Roman" w:cs="Times New Roman"/>
        </w:rPr>
        <w:tab/>
        <w:t>LL has</w:t>
      </w:r>
      <w:r w:rsidR="009C49C7" w:rsidRPr="001437DF">
        <w:rPr>
          <w:rFonts w:ascii="Times New Roman" w:hAnsi="Times New Roman" w:cs="Times New Roman"/>
        </w:rPr>
        <w:t xml:space="preserve"> 30</w:t>
      </w:r>
      <w:r w:rsidR="004E66A7" w:rsidRPr="001437DF">
        <w:rPr>
          <w:rFonts w:ascii="Times New Roman" w:hAnsi="Times New Roman" w:cs="Times New Roman"/>
        </w:rPr>
        <w:t xml:space="preserve"> days to return security deposit with interest or to give T notice of LL</w:t>
      </w:r>
      <w:r w:rsidR="00EC564B" w:rsidRPr="001437DF">
        <w:rPr>
          <w:rFonts w:ascii="Times New Roman" w:hAnsi="Times New Roman" w:cs="Times New Roman"/>
        </w:rPr>
        <w:t>’</w:t>
      </w:r>
      <w:r w:rsidR="004E66A7" w:rsidRPr="001437DF">
        <w:rPr>
          <w:rFonts w:ascii="Times New Roman" w:hAnsi="Times New Roman" w:cs="Times New Roman"/>
        </w:rPr>
        <w:t>s intent to impose a claim against the security deposit.</w:t>
      </w:r>
      <w:r w:rsidR="004E66A7" w:rsidRPr="001437DF">
        <w:rPr>
          <w:rFonts w:ascii="Times New Roman" w:hAnsi="Times New Roman" w:cs="Times New Roman"/>
        </w:rPr>
        <w:tab/>
      </w:r>
    </w:p>
    <w:p w:rsidR="004E66A7" w:rsidRPr="001437DF" w:rsidRDefault="001437DF" w:rsidP="001437D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sidRPr="001437DF">
        <w:rPr>
          <w:rFonts w:ascii="Times New Roman" w:hAnsi="Times New Roman" w:cs="Times New Roman"/>
        </w:rPr>
        <w:t>2.</w:t>
      </w:r>
      <w:r w:rsidR="004E66A7" w:rsidRPr="001437DF">
        <w:rPr>
          <w:rFonts w:ascii="Times New Roman" w:hAnsi="Times New Roman" w:cs="Times New Roman"/>
        </w:rPr>
        <w:t xml:space="preserve"> </w:t>
      </w:r>
      <w:r w:rsidR="004E66A7" w:rsidRPr="001437DF">
        <w:rPr>
          <w:rFonts w:ascii="Times New Roman" w:hAnsi="Times New Roman" w:cs="Times New Roman"/>
        </w:rPr>
        <w:tab/>
        <w:t>Notice must:</w:t>
      </w:r>
    </w:p>
    <w:p w:rsidR="004E66A7" w:rsidRPr="001437DF" w:rsidRDefault="001437DF" w:rsidP="00801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1437DF">
        <w:tab/>
      </w:r>
      <w:r w:rsidR="004E66A7" w:rsidRPr="001437DF">
        <w:t>(a)</w:t>
      </w:r>
      <w:r w:rsidR="004E66A7" w:rsidRPr="001437DF">
        <w:tab/>
        <w:t>Be sent by certified mail at T</w:t>
      </w:r>
      <w:r w:rsidR="00EC564B" w:rsidRPr="001437DF">
        <w:t>’</w:t>
      </w:r>
      <w:r w:rsidR="004E66A7" w:rsidRPr="001437DF">
        <w:t>s last known mail</w:t>
      </w:r>
      <w:r w:rsidR="007A2AC1" w:rsidRPr="001437DF">
        <w:t xml:space="preserve">ing </w:t>
      </w:r>
      <w:r w:rsidR="004E66A7" w:rsidRPr="001437DF">
        <w:t xml:space="preserve">address. </w:t>
      </w:r>
      <w:r w:rsidR="00AC424B" w:rsidRPr="001437DF">
        <w:t xml:space="preserve"> </w:t>
      </w:r>
      <w:r w:rsidR="004E66A7" w:rsidRPr="001437DF">
        <w:t xml:space="preserve">If </w:t>
      </w:r>
      <w:r w:rsidR="00AC424B" w:rsidRPr="001437DF">
        <w:t>notice not</w:t>
      </w:r>
      <w:r w:rsidR="004E66A7" w:rsidRPr="001437DF">
        <w:t xml:space="preserve"> sent certified mail and T claims he did not get notice then notice</w:t>
      </w:r>
      <w:r w:rsidR="00AC424B" w:rsidRPr="001437DF">
        <w:t xml:space="preserve"> may be deemed</w:t>
      </w:r>
      <w:r w:rsidR="004E66A7" w:rsidRPr="001437DF">
        <w:t xml:space="preserve"> fatally defective.  If tenant does not give forwarding address LL must still send notice to last known address (the address of rented premises)</w:t>
      </w:r>
      <w:r w:rsidR="00AC424B" w:rsidRPr="001437DF">
        <w:t xml:space="preserve">. </w:t>
      </w:r>
      <w:r w:rsidR="004E66A7" w:rsidRPr="001437DF">
        <w:t xml:space="preserve"> </w:t>
      </w:r>
    </w:p>
    <w:p w:rsidR="004E66A7" w:rsidRPr="001437DF" w:rsidRDefault="001437DF" w:rsidP="00801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1437DF">
        <w:tab/>
      </w:r>
      <w:r w:rsidR="004E66A7" w:rsidRPr="001437DF">
        <w:t>(b)</w:t>
      </w:r>
      <w:r w:rsidR="004E66A7" w:rsidRPr="001437DF">
        <w:tab/>
        <w:t>State LL</w:t>
      </w:r>
      <w:r w:rsidR="00EC564B" w:rsidRPr="001437DF">
        <w:t>’</w:t>
      </w:r>
      <w:r w:rsidR="004E66A7" w:rsidRPr="001437DF">
        <w:t>s intention to impose a claim against the security deposit.</w:t>
      </w:r>
    </w:p>
    <w:p w:rsidR="004E66A7" w:rsidRPr="001437DF" w:rsidRDefault="004E66A7" w:rsidP="0080165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firstLine="2160"/>
        <w:jc w:val="both"/>
      </w:pPr>
      <w:r w:rsidRPr="001437DF">
        <w:t xml:space="preserve">(c) </w:t>
      </w:r>
      <w:r w:rsidRPr="001437DF">
        <w:tab/>
        <w:t>State reason why claim is being imposed.</w:t>
      </w:r>
    </w:p>
    <w:p w:rsidR="004E66A7" w:rsidRPr="001437DF" w:rsidRDefault="004E66A7" w:rsidP="0080165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1437DF">
        <w:rPr>
          <w:rFonts w:ascii="Times New Roman" w:hAnsi="Times New Roman" w:cs="Times New Roman"/>
        </w:rPr>
        <w:t xml:space="preserve">(d) </w:t>
      </w:r>
      <w:r w:rsidRPr="001437DF">
        <w:rPr>
          <w:rFonts w:ascii="Times New Roman" w:hAnsi="Times New Roman" w:cs="Times New Roman"/>
        </w:rPr>
        <w:tab/>
        <w:t>State amount LL is claiming.</w:t>
      </w:r>
    </w:p>
    <w:p w:rsidR="004E66A7" w:rsidRPr="001437DF" w:rsidRDefault="004E66A7" w:rsidP="0080165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1437DF">
        <w:rPr>
          <w:rFonts w:ascii="Times New Roman" w:hAnsi="Times New Roman" w:cs="Times New Roman"/>
        </w:rPr>
        <w:t>(e)</w:t>
      </w:r>
      <w:r w:rsidRPr="001437DF">
        <w:rPr>
          <w:rFonts w:ascii="Times New Roman" w:hAnsi="Times New Roman" w:cs="Times New Roman"/>
        </w:rPr>
        <w:tab/>
        <w:t>Give</w:t>
      </w:r>
      <w:r w:rsidR="00596F3B" w:rsidRPr="001437DF">
        <w:rPr>
          <w:rFonts w:ascii="Times New Roman" w:hAnsi="Times New Roman" w:cs="Times New Roman"/>
        </w:rPr>
        <w:t xml:space="preserve"> T 15 days to object in writing</w:t>
      </w:r>
      <w:r w:rsidRPr="001437DF">
        <w:rPr>
          <w:rFonts w:ascii="Times New Roman" w:hAnsi="Times New Roman" w:cs="Times New Roman"/>
        </w:rPr>
        <w:t>.</w:t>
      </w:r>
    </w:p>
    <w:p w:rsidR="004E66A7" w:rsidRPr="001437DF" w:rsidRDefault="004E66A7" w:rsidP="0080165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1437DF">
        <w:rPr>
          <w:rFonts w:ascii="Times New Roman" w:hAnsi="Times New Roman" w:cs="Times New Roman"/>
        </w:rPr>
        <w:t xml:space="preserve">(f) </w:t>
      </w:r>
      <w:r w:rsidRPr="001437DF">
        <w:rPr>
          <w:rFonts w:ascii="Times New Roman" w:hAnsi="Times New Roman" w:cs="Times New Roman"/>
        </w:rPr>
        <w:tab/>
        <w:t>State LL</w:t>
      </w:r>
      <w:r w:rsidR="00EC564B" w:rsidRPr="001437DF">
        <w:rPr>
          <w:rFonts w:ascii="Times New Roman" w:hAnsi="Times New Roman" w:cs="Times New Roman"/>
        </w:rPr>
        <w:t>’</w:t>
      </w:r>
      <w:r w:rsidRPr="001437DF">
        <w:rPr>
          <w:rFonts w:ascii="Times New Roman" w:hAnsi="Times New Roman" w:cs="Times New Roman"/>
        </w:rPr>
        <w:t>s address.</w:t>
      </w:r>
    </w:p>
    <w:p w:rsidR="004E66A7" w:rsidRPr="001437DF" w:rsidRDefault="001437DF" w:rsidP="001437D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1437DF">
        <w:rPr>
          <w:rFonts w:ascii="Times New Roman" w:hAnsi="Times New Roman" w:cs="Times New Roman"/>
        </w:rPr>
        <w:tab/>
        <w:t>3</w:t>
      </w:r>
      <w:r w:rsidR="004E66A7" w:rsidRPr="001437DF">
        <w:rPr>
          <w:rFonts w:ascii="Times New Roman" w:hAnsi="Times New Roman" w:cs="Times New Roman"/>
        </w:rPr>
        <w:t xml:space="preserve">. </w:t>
      </w:r>
      <w:r w:rsidR="004E66A7" w:rsidRPr="001437DF">
        <w:rPr>
          <w:rFonts w:ascii="Times New Roman" w:hAnsi="Times New Roman" w:cs="Times New Roman"/>
        </w:rPr>
        <w:tab/>
        <w:t>If notice is defective or not timely tenant does not have to respond.</w:t>
      </w:r>
    </w:p>
    <w:p w:rsidR="004E66A7" w:rsidRPr="001437DF" w:rsidRDefault="001437DF" w:rsidP="001437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1437DF">
        <w:rPr>
          <w:rFonts w:ascii="Times New Roman" w:hAnsi="Times New Roman" w:cs="Times New Roman"/>
        </w:rPr>
        <w:tab/>
        <w:t>4</w:t>
      </w:r>
      <w:r w:rsidR="004E66A7" w:rsidRPr="001437DF">
        <w:rPr>
          <w:rFonts w:ascii="Times New Roman" w:hAnsi="Times New Roman" w:cs="Times New Roman"/>
        </w:rPr>
        <w:t xml:space="preserve">. </w:t>
      </w:r>
      <w:r w:rsidR="004E66A7" w:rsidRPr="001437DF">
        <w:rPr>
          <w:rFonts w:ascii="Times New Roman" w:hAnsi="Times New Roman" w:cs="Times New Roman"/>
        </w:rPr>
        <w:tab/>
        <w:t xml:space="preserve">If LL does not send notice, LL forfeits right to security deposit no matter how much damage T has caused. </w:t>
      </w:r>
      <w:r w:rsidR="004E66A7" w:rsidRPr="001437DF">
        <w:rPr>
          <w:rFonts w:ascii="Times New Roman" w:hAnsi="Times New Roman" w:cs="Times New Roman"/>
          <w:u w:val="single"/>
        </w:rPr>
        <w:t>Durene v. Alcime</w:t>
      </w:r>
      <w:r w:rsidR="004E66A7" w:rsidRPr="001437DF">
        <w:rPr>
          <w:rFonts w:ascii="Times New Roman" w:hAnsi="Times New Roman" w:cs="Times New Roman"/>
        </w:rPr>
        <w:t>, 4</w:t>
      </w:r>
      <w:r w:rsidR="006D0760" w:rsidRPr="001437DF">
        <w:rPr>
          <w:rFonts w:ascii="Times New Roman" w:hAnsi="Times New Roman" w:cs="Times New Roman"/>
        </w:rPr>
        <w:t>48 So. 2d 1208 (Fla. 3d DCA 1984);</w:t>
      </w:r>
      <w:r w:rsidR="004E66A7" w:rsidRPr="001437DF">
        <w:rPr>
          <w:rFonts w:ascii="Times New Roman" w:hAnsi="Times New Roman" w:cs="Times New Roman"/>
        </w:rPr>
        <w:t xml:space="preserve"> </w:t>
      </w:r>
      <w:r w:rsidR="00102646" w:rsidRPr="001437DF">
        <w:rPr>
          <w:rFonts w:ascii="Times New Roman" w:hAnsi="Times New Roman" w:cs="Times New Roman"/>
        </w:rPr>
        <w:t>§</w:t>
      </w:r>
      <w:r w:rsidR="004E66A7" w:rsidRPr="001437DF">
        <w:rPr>
          <w:rFonts w:ascii="Times New Roman" w:hAnsi="Times New Roman" w:cs="Times New Roman"/>
        </w:rPr>
        <w:t xml:space="preserve"> 83.49(2)(a)</w:t>
      </w:r>
      <w:r w:rsidR="006D0760" w:rsidRPr="001437DF">
        <w:rPr>
          <w:rFonts w:ascii="Times New Roman" w:hAnsi="Times New Roman" w:cs="Times New Roman"/>
        </w:rPr>
        <w:t>, Fla. Stat</w:t>
      </w:r>
      <w:r w:rsidR="00C71155" w:rsidRPr="001437DF">
        <w:rPr>
          <w:rFonts w:ascii="Times New Roman" w:hAnsi="Times New Roman" w:cs="Times New Roman"/>
        </w:rPr>
        <w:t>.</w:t>
      </w:r>
    </w:p>
    <w:p w:rsidR="004E66A7" w:rsidRPr="001437DF" w:rsidRDefault="001437DF" w:rsidP="001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1437DF">
        <w:tab/>
        <w:t>5</w:t>
      </w:r>
      <w:r w:rsidR="004E66A7" w:rsidRPr="001437DF">
        <w:t>.</w:t>
      </w:r>
      <w:r w:rsidR="004E66A7" w:rsidRPr="001437DF">
        <w:tab/>
        <w:t>If T does not object to notice, then LL keeps amount claimed and must return remainder within 30 days.</w:t>
      </w:r>
    </w:p>
    <w:p w:rsidR="004E66A7" w:rsidRPr="001437DF" w:rsidRDefault="001437DF" w:rsidP="001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hanging="720"/>
        <w:jc w:val="both"/>
      </w:pPr>
      <w:r w:rsidRPr="001437DF">
        <w:tab/>
        <w:t>6</w:t>
      </w:r>
      <w:r w:rsidR="004E66A7" w:rsidRPr="001437DF">
        <w:t>.</w:t>
      </w:r>
      <w:r w:rsidR="004E66A7" w:rsidRPr="001437DF">
        <w:tab/>
        <w:t xml:space="preserve">If LL fails to escrow deposit, LL does not forfeit security deposit. </w:t>
      </w:r>
    </w:p>
    <w:p w:rsidR="004E66A7" w:rsidRPr="001437DF" w:rsidRDefault="001437DF" w:rsidP="001437D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1437DF">
        <w:rPr>
          <w:rFonts w:ascii="Times New Roman" w:hAnsi="Times New Roman" w:cs="Times New Roman"/>
        </w:rPr>
        <w:tab/>
        <w:t>7</w:t>
      </w:r>
      <w:r w:rsidR="004E66A7" w:rsidRPr="001437DF">
        <w:rPr>
          <w:rFonts w:ascii="Times New Roman" w:hAnsi="Times New Roman" w:cs="Times New Roman"/>
        </w:rPr>
        <w:t>.</w:t>
      </w:r>
      <w:r w:rsidR="004E66A7" w:rsidRPr="001437DF">
        <w:rPr>
          <w:rFonts w:ascii="Times New Roman" w:hAnsi="Times New Roman" w:cs="Times New Roman"/>
        </w:rPr>
        <w:tab/>
        <w:t>If T vacates before the expiration of written lease or oral lease, then either:</w:t>
      </w:r>
    </w:p>
    <w:p w:rsidR="004E66A7" w:rsidRPr="001437DF" w:rsidRDefault="001437DF" w:rsidP="001437D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rsidRPr="001437DF">
        <w:tab/>
      </w:r>
      <w:r w:rsidR="00801655">
        <w:t>(a)</w:t>
      </w:r>
      <w:r w:rsidR="004E66A7" w:rsidRPr="001437DF">
        <w:tab/>
        <w:t>governed by lease provisions; or</w:t>
      </w:r>
    </w:p>
    <w:p w:rsidR="004E66A7" w:rsidRPr="001437DF" w:rsidRDefault="001437DF" w:rsidP="001437DF">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sidRPr="001437DF">
        <w:rPr>
          <w:rFonts w:ascii="Times New Roman" w:hAnsi="Times New Roman" w:cs="Times New Roman"/>
        </w:rPr>
        <w:tab/>
      </w:r>
      <w:r w:rsidR="00801655">
        <w:rPr>
          <w:rFonts w:ascii="Times New Roman" w:hAnsi="Times New Roman" w:cs="Times New Roman"/>
        </w:rPr>
        <w:t>(b)</w:t>
      </w:r>
      <w:r w:rsidR="00801655">
        <w:rPr>
          <w:rFonts w:ascii="Times New Roman" w:hAnsi="Times New Roman" w:cs="Times New Roman"/>
        </w:rPr>
        <w:tab/>
      </w:r>
      <w:r w:rsidR="004E66A7" w:rsidRPr="001437DF">
        <w:rPr>
          <w:rFonts w:ascii="Times New Roman" w:hAnsi="Times New Roman" w:cs="Times New Roman"/>
        </w:rPr>
        <w:t>T must give written notice to LL that he is vacating by certified mail or hand delivery at least 7 days before vacating; and inform</w:t>
      </w:r>
      <w:r w:rsidR="00E118BD" w:rsidRPr="001437DF">
        <w:rPr>
          <w:rFonts w:ascii="Times New Roman" w:hAnsi="Times New Roman" w:cs="Times New Roman"/>
        </w:rPr>
        <w:t xml:space="preserve"> LL of new address.</w:t>
      </w:r>
      <w:r w:rsidR="00102646" w:rsidRPr="001437DF">
        <w:rPr>
          <w:rFonts w:ascii="Times New Roman" w:hAnsi="Times New Roman" w:cs="Times New Roman"/>
        </w:rPr>
        <w:t>§</w:t>
      </w:r>
      <w:r w:rsidR="004E66A7" w:rsidRPr="001437DF">
        <w:rPr>
          <w:rFonts w:ascii="Times New Roman" w:hAnsi="Times New Roman" w:cs="Times New Roman"/>
        </w:rPr>
        <w:t xml:space="preserve"> 83.49(5)</w:t>
      </w:r>
      <w:r w:rsidR="00E118BD" w:rsidRPr="001437DF">
        <w:rPr>
          <w:rFonts w:ascii="Times New Roman" w:hAnsi="Times New Roman" w:cs="Times New Roman"/>
        </w:rPr>
        <w:t>, Fla. Stat</w:t>
      </w:r>
      <w:r w:rsidR="004E66A7" w:rsidRPr="001437DF">
        <w:rPr>
          <w:rFonts w:ascii="Times New Roman" w:hAnsi="Times New Roman" w:cs="Times New Roman"/>
        </w:rPr>
        <w:t xml:space="preserve">. </w:t>
      </w:r>
      <w:r w:rsidR="004E66A7" w:rsidRPr="001437DF">
        <w:rPr>
          <w:rFonts w:ascii="Times New Roman" w:hAnsi="Times New Roman" w:cs="Times New Roman"/>
        </w:rPr>
        <w:tab/>
      </w:r>
      <w:r w:rsidR="004E66A7" w:rsidRPr="001437DF">
        <w:rPr>
          <w:rFonts w:ascii="Times New Roman" w:hAnsi="Times New Roman" w:cs="Times New Roman"/>
        </w:rPr>
        <w:tab/>
      </w:r>
      <w:r w:rsidR="004E66A7" w:rsidRPr="001437DF">
        <w:rPr>
          <w:rFonts w:ascii="Times New Roman" w:hAnsi="Times New Roman" w:cs="Times New Roman"/>
        </w:rPr>
        <w:tab/>
      </w:r>
      <w:r w:rsidR="004E66A7" w:rsidRPr="001437DF">
        <w:rPr>
          <w:rFonts w:ascii="Times New Roman" w:hAnsi="Times New Roman" w:cs="Times New Roman"/>
        </w:rPr>
        <w:tab/>
      </w:r>
    </w:p>
    <w:p w:rsidR="004E66A7" w:rsidRPr="001437DF" w:rsidRDefault="004E66A7" w:rsidP="001437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1440"/>
        <w:jc w:val="both"/>
        <w:rPr>
          <w:rFonts w:ascii="Times New Roman" w:hAnsi="Times New Roman" w:cs="Times New Roman"/>
        </w:rPr>
      </w:pPr>
      <w:r w:rsidRPr="001437DF">
        <w:rPr>
          <w:rFonts w:ascii="Times New Roman" w:hAnsi="Times New Roman" w:cs="Times New Roman"/>
        </w:rPr>
        <w:lastRenderedPageBreak/>
        <w:t xml:space="preserve"> </w:t>
      </w:r>
      <w:r w:rsidRPr="001437DF">
        <w:rPr>
          <w:rFonts w:ascii="Times New Roman" w:hAnsi="Times New Roman" w:cs="Times New Roman"/>
        </w:rPr>
        <w:tab/>
      </w:r>
      <w:r w:rsidR="001437DF" w:rsidRPr="001437DF">
        <w:rPr>
          <w:rFonts w:ascii="Times New Roman" w:hAnsi="Times New Roman" w:cs="Times New Roman"/>
        </w:rPr>
        <w:tab/>
        <w:t>8</w:t>
      </w:r>
      <w:r w:rsidRPr="001437DF">
        <w:rPr>
          <w:rFonts w:ascii="Times New Roman" w:hAnsi="Times New Roman" w:cs="Times New Roman"/>
        </w:rPr>
        <w:t>.</w:t>
      </w:r>
      <w:r w:rsidRPr="001437DF">
        <w:rPr>
          <w:rFonts w:ascii="Times New Roman" w:hAnsi="Times New Roman" w:cs="Times New Roman"/>
        </w:rPr>
        <w:tab/>
        <w:t>T</w:t>
      </w:r>
      <w:r w:rsidR="00EC564B" w:rsidRPr="001437DF">
        <w:rPr>
          <w:rFonts w:ascii="Times New Roman" w:hAnsi="Times New Roman" w:cs="Times New Roman"/>
        </w:rPr>
        <w:t>’</w:t>
      </w:r>
      <w:r w:rsidRPr="001437DF">
        <w:rPr>
          <w:rFonts w:ascii="Times New Roman" w:hAnsi="Times New Roman" w:cs="Times New Roman"/>
        </w:rPr>
        <w:t>s failure to do so relieves LL of notice requirement.  T</w:t>
      </w:r>
      <w:r w:rsidR="00EC564B" w:rsidRPr="001437DF">
        <w:rPr>
          <w:rFonts w:ascii="Times New Roman" w:hAnsi="Times New Roman" w:cs="Times New Roman"/>
        </w:rPr>
        <w:t>’</w:t>
      </w:r>
      <w:r w:rsidRPr="001437DF">
        <w:rPr>
          <w:rFonts w:ascii="Times New Roman" w:hAnsi="Times New Roman" w:cs="Times New Roman"/>
        </w:rPr>
        <w:t>s failure to give notice does not forfeit T</w:t>
      </w:r>
      <w:r w:rsidR="00EC564B" w:rsidRPr="001437DF">
        <w:rPr>
          <w:rFonts w:ascii="Times New Roman" w:hAnsi="Times New Roman" w:cs="Times New Roman"/>
        </w:rPr>
        <w:t>’</w:t>
      </w:r>
      <w:r w:rsidRPr="001437DF">
        <w:rPr>
          <w:rFonts w:ascii="Times New Roman" w:hAnsi="Times New Roman" w:cs="Times New Roman"/>
        </w:rPr>
        <w:t>s right to security deposit; T would have to institute an action for return of the security deposit.</w:t>
      </w:r>
    </w:p>
    <w:p w:rsidR="004E66A7" w:rsidRPr="001437DF" w:rsidRDefault="001437DF" w:rsidP="001437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1437DF">
        <w:rPr>
          <w:rFonts w:ascii="Times New Roman" w:hAnsi="Times New Roman" w:cs="Times New Roman"/>
        </w:rPr>
        <w:tab/>
        <w:t>9</w:t>
      </w:r>
      <w:r w:rsidR="004E66A7" w:rsidRPr="001437DF">
        <w:rPr>
          <w:rFonts w:ascii="Times New Roman" w:hAnsi="Times New Roman" w:cs="Times New Roman"/>
        </w:rPr>
        <w:t xml:space="preserve">. </w:t>
      </w:r>
      <w:r w:rsidR="004E66A7" w:rsidRPr="001437DF">
        <w:rPr>
          <w:rFonts w:ascii="Times New Roman" w:hAnsi="Times New Roman" w:cs="Times New Roman"/>
        </w:rPr>
        <w:tab/>
      </w:r>
      <w:r w:rsidR="00353DCE" w:rsidRPr="001437DF">
        <w:rPr>
          <w:rFonts w:ascii="Times New Roman" w:hAnsi="Times New Roman" w:cs="Times New Roman"/>
        </w:rPr>
        <w:t>T</w:t>
      </w:r>
      <w:r w:rsidR="004E66A7" w:rsidRPr="001437DF">
        <w:rPr>
          <w:rFonts w:ascii="Times New Roman" w:hAnsi="Times New Roman" w:cs="Times New Roman"/>
        </w:rPr>
        <w:t xml:space="preserve">here a </w:t>
      </w:r>
      <w:r w:rsidR="00353DCE" w:rsidRPr="001437DF">
        <w:rPr>
          <w:rFonts w:ascii="Times New Roman" w:hAnsi="Times New Roman" w:cs="Times New Roman"/>
        </w:rPr>
        <w:t>30</w:t>
      </w:r>
      <w:r w:rsidR="004E66A7" w:rsidRPr="001437DF">
        <w:rPr>
          <w:rFonts w:ascii="Times New Roman" w:hAnsi="Times New Roman" w:cs="Times New Roman"/>
        </w:rPr>
        <w:t xml:space="preserve"> day </w:t>
      </w:r>
      <w:r w:rsidR="00353DCE" w:rsidRPr="001437DF">
        <w:rPr>
          <w:rFonts w:ascii="Times New Roman" w:hAnsi="Times New Roman" w:cs="Times New Roman"/>
        </w:rPr>
        <w:t xml:space="preserve">limit </w:t>
      </w:r>
      <w:r w:rsidR="004E66A7" w:rsidRPr="001437DF">
        <w:rPr>
          <w:rFonts w:ascii="Times New Roman" w:hAnsi="Times New Roman" w:cs="Times New Roman"/>
        </w:rPr>
        <w:t xml:space="preserve">on LL claims </w:t>
      </w:r>
      <w:r w:rsidR="00353DCE" w:rsidRPr="001437DF">
        <w:rPr>
          <w:rFonts w:ascii="Times New Roman" w:hAnsi="Times New Roman" w:cs="Times New Roman"/>
        </w:rPr>
        <w:t xml:space="preserve">upon the security deposit but not on all LL claims </w:t>
      </w:r>
      <w:r w:rsidR="004E66A7" w:rsidRPr="001437DF">
        <w:rPr>
          <w:rFonts w:ascii="Times New Roman" w:hAnsi="Times New Roman" w:cs="Times New Roman"/>
        </w:rPr>
        <w:t>for damages</w:t>
      </w:r>
      <w:r w:rsidR="00353DCE" w:rsidRPr="001437DF">
        <w:rPr>
          <w:rFonts w:ascii="Times New Roman" w:hAnsi="Times New Roman" w:cs="Times New Roman"/>
        </w:rPr>
        <w:t>.</w:t>
      </w:r>
      <w:r w:rsidR="009C49C7" w:rsidRPr="001437DF">
        <w:rPr>
          <w:rFonts w:ascii="Times New Roman" w:hAnsi="Times New Roman" w:cs="Times New Roman"/>
        </w:rPr>
        <w:t xml:space="preserve"> </w:t>
      </w:r>
      <w:r w:rsidR="004E66A7" w:rsidRPr="001437DF">
        <w:rPr>
          <w:rFonts w:ascii="Times New Roman" w:hAnsi="Times New Roman" w:cs="Times New Roman"/>
        </w:rPr>
        <w:t xml:space="preserve"> LL must return the security deposit but can file an independent action for damages. If a tenant files a claim for return of the security deposit and prevails, the security deposit may not be used for purposes of a set-off. </w:t>
      </w:r>
      <w:r w:rsidR="004E66A7" w:rsidRPr="001437DF">
        <w:rPr>
          <w:rFonts w:ascii="Times New Roman" w:hAnsi="Times New Roman" w:cs="Times New Roman"/>
          <w:u w:val="single"/>
        </w:rPr>
        <w:t>Durene v. Alcime</w:t>
      </w:r>
      <w:r w:rsidR="004E66A7" w:rsidRPr="001437DF">
        <w:rPr>
          <w:rFonts w:ascii="Times New Roman" w:hAnsi="Times New Roman" w:cs="Times New Roman"/>
        </w:rPr>
        <w:t>, 448 So. 2d 1208 (Fla. 3d DCA 1984).</w:t>
      </w:r>
    </w:p>
    <w:p w:rsidR="004E66A7" w:rsidRPr="001437DF" w:rsidRDefault="001437DF" w:rsidP="001437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1437DF">
        <w:rPr>
          <w:rFonts w:ascii="Times New Roman" w:hAnsi="Times New Roman" w:cs="Times New Roman"/>
        </w:rPr>
        <w:tab/>
        <w:t>10</w:t>
      </w:r>
      <w:r w:rsidR="004E66A7" w:rsidRPr="001437DF">
        <w:rPr>
          <w:rFonts w:ascii="Times New Roman" w:hAnsi="Times New Roman" w:cs="Times New Roman"/>
        </w:rPr>
        <w:tab/>
        <w:t>If tenant prevails on complaint for securi</w:t>
      </w:r>
      <w:r w:rsidR="00596F3B" w:rsidRPr="001437DF">
        <w:rPr>
          <w:rFonts w:ascii="Times New Roman" w:hAnsi="Times New Roman" w:cs="Times New Roman"/>
        </w:rPr>
        <w:t xml:space="preserve">ty deposit, but LL prevails on </w:t>
      </w:r>
      <w:r w:rsidR="004E66A7" w:rsidRPr="001437DF">
        <w:rPr>
          <w:rFonts w:ascii="Times New Roman" w:hAnsi="Times New Roman" w:cs="Times New Roman"/>
        </w:rPr>
        <w:t>counterclaim for damages, tenant is entitled to att</w:t>
      </w:r>
      <w:r w:rsidR="00353DCE" w:rsidRPr="001437DF">
        <w:rPr>
          <w:rFonts w:ascii="Times New Roman" w:hAnsi="Times New Roman" w:cs="Times New Roman"/>
        </w:rPr>
        <w:t>orney</w:t>
      </w:r>
      <w:r w:rsidR="004E66A7" w:rsidRPr="001437DF">
        <w:rPr>
          <w:rFonts w:ascii="Times New Roman" w:hAnsi="Times New Roman" w:cs="Times New Roman"/>
        </w:rPr>
        <w:t xml:space="preserve"> fees. </w:t>
      </w:r>
      <w:r w:rsidR="00102646" w:rsidRPr="001437DF">
        <w:rPr>
          <w:rFonts w:ascii="Times New Roman" w:hAnsi="Times New Roman" w:cs="Times New Roman"/>
        </w:rPr>
        <w:t>§</w:t>
      </w:r>
      <w:r w:rsidR="004E66A7" w:rsidRPr="001437DF">
        <w:rPr>
          <w:rFonts w:ascii="Times New Roman" w:hAnsi="Times New Roman" w:cs="Times New Roman"/>
        </w:rPr>
        <w:t xml:space="preserve"> 83.49</w:t>
      </w:r>
      <w:r w:rsidR="0032732E">
        <w:rPr>
          <w:rFonts w:ascii="Times New Roman" w:hAnsi="Times New Roman" w:cs="Times New Roman"/>
        </w:rPr>
        <w:t>, Fla. Stat</w:t>
      </w:r>
      <w:r w:rsidR="004E66A7" w:rsidRPr="001437DF">
        <w:rPr>
          <w:rFonts w:ascii="Times New Roman" w:hAnsi="Times New Roman" w:cs="Times New Roman"/>
        </w:rPr>
        <w:t>.</w:t>
      </w:r>
    </w:p>
    <w:p w:rsidR="004E66A7" w:rsidRPr="001437DF" w:rsidRDefault="001437DF" w:rsidP="001437DF">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1437DF">
        <w:rPr>
          <w:rFonts w:ascii="Times New Roman" w:hAnsi="Times New Roman" w:cs="Times New Roman"/>
        </w:rPr>
        <w:tab/>
        <w:t>11</w:t>
      </w:r>
      <w:r w:rsidR="004E66A7" w:rsidRPr="001437DF">
        <w:rPr>
          <w:rFonts w:ascii="Times New Roman" w:hAnsi="Times New Roman" w:cs="Times New Roman"/>
        </w:rPr>
        <w:t>.</w:t>
      </w:r>
      <w:r w:rsidR="004E66A7" w:rsidRPr="001437DF">
        <w:rPr>
          <w:rFonts w:ascii="Times New Roman" w:hAnsi="Times New Roman" w:cs="Times New Roman"/>
        </w:rPr>
        <w:tab/>
        <w:t xml:space="preserve">Security deposit can be used for back rent if not prohibited by lease.  </w:t>
      </w:r>
    </w:p>
    <w:p w:rsidR="00E65F51" w:rsidRDefault="00E5083E" w:rsidP="005D47A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pPr>
      <w:r w:rsidRPr="007E7F91">
        <w:tab/>
      </w:r>
    </w:p>
    <w:p w:rsidR="004E66A7" w:rsidRPr="007E7F91" w:rsidRDefault="004E66A7"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X</w:t>
      </w:r>
      <w:r w:rsidR="00552E90">
        <w:rPr>
          <w:rFonts w:ascii="Times New Roman" w:hAnsi="Times New Roman" w:cs="Times New Roman"/>
        </w:rPr>
        <w:t>V</w:t>
      </w:r>
      <w:r w:rsidR="00305798">
        <w:rPr>
          <w:rFonts w:ascii="Times New Roman" w:hAnsi="Times New Roman" w:cs="Times New Roman"/>
        </w:rPr>
        <w:t>I</w:t>
      </w:r>
      <w:r w:rsidRPr="007E7F91">
        <w:rPr>
          <w:rFonts w:ascii="Times New Roman" w:hAnsi="Times New Roman" w:cs="Times New Roman"/>
        </w:rPr>
        <w:t xml:space="preserve">.  </w:t>
      </w:r>
      <w:r w:rsidR="00E5083E" w:rsidRPr="007E7F91">
        <w:rPr>
          <w:rFonts w:ascii="Times New Roman" w:hAnsi="Times New Roman" w:cs="Times New Roman"/>
        </w:rPr>
        <w:tab/>
      </w:r>
      <w:r w:rsidRPr="007E7F91">
        <w:rPr>
          <w:rFonts w:ascii="Times New Roman" w:hAnsi="Times New Roman" w:cs="Times New Roman"/>
          <w:u w:val="single"/>
        </w:rPr>
        <w:t>LANDLORD</w:t>
      </w:r>
      <w:r w:rsidR="001A0319">
        <w:rPr>
          <w:rFonts w:ascii="Times New Roman" w:hAnsi="Times New Roman" w:cs="Times New Roman"/>
          <w:u w:val="single"/>
        </w:rPr>
        <w:t>’S DUTIES</w:t>
      </w:r>
      <w:r w:rsidR="0065346F" w:rsidRPr="007E7F91">
        <w:rPr>
          <w:rFonts w:ascii="Times New Roman" w:hAnsi="Times New Roman" w:cs="Times New Roman"/>
          <w:u w:val="single"/>
        </w:rPr>
        <w:t>/PROHIBITED PRACTICES</w:t>
      </w:r>
    </w:p>
    <w:p w:rsidR="004E66A7" w:rsidRDefault="00A30051"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801655">
        <w:rPr>
          <w:rFonts w:ascii="Times New Roman" w:hAnsi="Times New Roman" w:cs="Times New Roman"/>
        </w:rPr>
        <w:t xml:space="preserve">§ 83.51, Fla. Stat., sets forth certain responsibilities of </w:t>
      </w:r>
      <w:r w:rsidR="00104573">
        <w:rPr>
          <w:rFonts w:ascii="Times New Roman" w:hAnsi="Times New Roman" w:cs="Times New Roman"/>
        </w:rPr>
        <w:t>LL</w:t>
      </w:r>
      <w:r w:rsidR="00801655">
        <w:rPr>
          <w:rFonts w:ascii="Times New Roman" w:hAnsi="Times New Roman" w:cs="Times New Roman"/>
        </w:rPr>
        <w:t xml:space="preserve"> that may not be waived in the lease.  Basically, </w:t>
      </w:r>
      <w:r w:rsidR="004E66A7" w:rsidRPr="007E7F91">
        <w:rPr>
          <w:rFonts w:ascii="Times New Roman" w:hAnsi="Times New Roman" w:cs="Times New Roman"/>
        </w:rPr>
        <w:t xml:space="preserve">LL has </w:t>
      </w:r>
      <w:r w:rsidR="00801655">
        <w:rPr>
          <w:rFonts w:ascii="Times New Roman" w:hAnsi="Times New Roman" w:cs="Times New Roman"/>
        </w:rPr>
        <w:t xml:space="preserve">a </w:t>
      </w:r>
      <w:r w:rsidR="004E66A7" w:rsidRPr="007E7F91">
        <w:rPr>
          <w:rFonts w:ascii="Times New Roman" w:hAnsi="Times New Roman" w:cs="Times New Roman"/>
        </w:rPr>
        <w:t>duty to inspect and maintain premises</w:t>
      </w:r>
      <w:r w:rsidR="00801655">
        <w:rPr>
          <w:rFonts w:ascii="Times New Roman" w:hAnsi="Times New Roman" w:cs="Times New Roman"/>
        </w:rPr>
        <w:t xml:space="preserve"> in order to provide </w:t>
      </w:r>
      <w:r>
        <w:rPr>
          <w:rFonts w:ascii="Times New Roman" w:hAnsi="Times New Roman" w:cs="Times New Roman"/>
        </w:rPr>
        <w:t>a habitable dwelling</w:t>
      </w:r>
      <w:r w:rsidR="004E66A7" w:rsidRPr="007E7F91">
        <w:rPr>
          <w:rFonts w:ascii="Times New Roman" w:hAnsi="Times New Roman" w:cs="Times New Roman"/>
        </w:rPr>
        <w:t>.</w:t>
      </w:r>
      <w:r>
        <w:rPr>
          <w:rFonts w:ascii="Times New Roman" w:hAnsi="Times New Roman" w:cs="Times New Roman"/>
        </w:rPr>
        <w:t xml:space="preserve">  Failure to comply with the duties under this section may give rise to a defense of material non-compliance as provided in 83.</w:t>
      </w:r>
      <w:r w:rsidR="00ED46C6">
        <w:rPr>
          <w:rFonts w:ascii="Times New Roman" w:hAnsi="Times New Roman" w:cs="Times New Roman"/>
        </w:rPr>
        <w:t>60</w:t>
      </w:r>
      <w:r>
        <w:rPr>
          <w:rFonts w:ascii="Times New Roman" w:hAnsi="Times New Roman" w:cs="Times New Roman"/>
        </w:rPr>
        <w:t>, Fla.</w:t>
      </w:r>
      <w:r w:rsidR="002474D8">
        <w:rPr>
          <w:rFonts w:ascii="Times New Roman" w:hAnsi="Times New Roman" w:cs="Times New Roman"/>
        </w:rPr>
        <w:t xml:space="preserve"> </w:t>
      </w:r>
      <w:r>
        <w:rPr>
          <w:rFonts w:ascii="Times New Roman" w:hAnsi="Times New Roman" w:cs="Times New Roman"/>
        </w:rPr>
        <w:t>Stat.</w:t>
      </w:r>
    </w:p>
    <w:p w:rsidR="002474D8" w:rsidRDefault="00A30051" w:rsidP="00650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t>A.</w:t>
      </w:r>
      <w:r>
        <w:tab/>
      </w:r>
      <w:r w:rsidR="002474D8">
        <w:t xml:space="preserve">Warranty of Habitability. </w:t>
      </w:r>
    </w:p>
    <w:p w:rsidR="004E66A7" w:rsidRPr="007E7F91" w:rsidRDefault="002474D8" w:rsidP="00650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tab/>
      </w:r>
      <w:r w:rsidR="00A30051">
        <w:t xml:space="preserve">Consistent with </w:t>
      </w:r>
      <w:r w:rsidR="00A30051" w:rsidRPr="00A30051">
        <w:t xml:space="preserve">LL’s statutory duty to maintain the premises as </w:t>
      </w:r>
      <w:r w:rsidR="00A30051">
        <w:t xml:space="preserve">set forth in § 83.51, </w:t>
      </w:r>
      <w:r w:rsidR="00104573">
        <w:t>LL</w:t>
      </w:r>
      <w:r w:rsidR="00A30051">
        <w:t xml:space="preserve"> has a duty </w:t>
      </w:r>
      <w:r w:rsidR="004E66A7" w:rsidRPr="007E7F91">
        <w:t>reasonably inspect prem</w:t>
      </w:r>
      <w:r w:rsidR="007A2AC1" w:rsidRPr="007E7F91">
        <w:t xml:space="preserve">ises before allowing T to take </w:t>
      </w:r>
      <w:r w:rsidR="004E66A7" w:rsidRPr="007E7F91">
        <w:t xml:space="preserve">possession and make repairs necessary to transfer a reasonably safe dwelling unit fit for human habitation. </w:t>
      </w:r>
      <w:r w:rsidR="00A30051">
        <w:t>The d</w:t>
      </w:r>
      <w:r w:rsidR="004E66A7" w:rsidRPr="007E7F91">
        <w:t xml:space="preserve">uty of </w:t>
      </w:r>
      <w:r w:rsidR="00104573">
        <w:t>LL</w:t>
      </w:r>
      <w:r w:rsidR="004E66A7" w:rsidRPr="007E7F91">
        <w:t xml:space="preserve"> to repair dangerous defective conditions upon notice of their existence continues after T takes possession.</w:t>
      </w:r>
      <w:r w:rsidR="00A30051" w:rsidRPr="00A30051">
        <w:t xml:space="preserve"> </w:t>
      </w:r>
      <w:r w:rsidR="00A30051" w:rsidRPr="00A30051">
        <w:rPr>
          <w:u w:val="single"/>
        </w:rPr>
        <w:t>Mansur v. Eubanks</w:t>
      </w:r>
      <w:r w:rsidR="00A30051" w:rsidRPr="00A30051">
        <w:t>, 401 So.2d 1328 (Fla. 1981).</w:t>
      </w:r>
    </w:p>
    <w:p w:rsidR="002474D8" w:rsidRDefault="00A30051" w:rsidP="00650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t>B</w:t>
      </w:r>
      <w:r w:rsidR="002474D8">
        <w:t>.</w:t>
      </w:r>
      <w:r w:rsidR="002474D8">
        <w:tab/>
        <w:t>Code Compliance.</w:t>
      </w:r>
      <w:r>
        <w:tab/>
      </w:r>
    </w:p>
    <w:p w:rsidR="00601AE3" w:rsidRDefault="002474D8" w:rsidP="006508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440"/>
        <w:jc w:val="both"/>
      </w:pPr>
      <w:r>
        <w:tab/>
      </w:r>
      <w:r w:rsidR="00A30051">
        <w:t xml:space="preserve">Pursuant to </w:t>
      </w:r>
      <w:r w:rsidR="0032732E">
        <w:t xml:space="preserve">§ </w:t>
      </w:r>
      <w:r w:rsidR="00601AE3">
        <w:t xml:space="preserve">83.51 </w:t>
      </w:r>
      <w:r w:rsidR="00104573">
        <w:t>LL</w:t>
      </w:r>
      <w:r w:rsidR="00A30051">
        <w:t xml:space="preserve"> is required to maintain the premises in a manner that complies with </w:t>
      </w:r>
      <w:r w:rsidR="00601AE3">
        <w:t>applicable building, housing, and</w:t>
      </w:r>
      <w:r w:rsidR="00A30051">
        <w:t xml:space="preserve"> </w:t>
      </w:r>
      <w:r w:rsidR="00601AE3">
        <w:t>health codes</w:t>
      </w:r>
      <w:r w:rsidR="00A30051">
        <w:t xml:space="preserve"> and w</w:t>
      </w:r>
      <w:r w:rsidR="00601AE3">
        <w:t>here there are no applicable building, housing, or health codes,</w:t>
      </w:r>
      <w:r w:rsidR="00A30051">
        <w:t xml:space="preserve"> </w:t>
      </w:r>
      <w:r w:rsidR="00104573">
        <w:t>LL</w:t>
      </w:r>
      <w:r w:rsidR="00A30051">
        <w:t xml:space="preserve"> is required to </w:t>
      </w:r>
      <w:r w:rsidR="00601AE3">
        <w:t>maintain the roofs, windows, screens,</w:t>
      </w:r>
      <w:r w:rsidR="00A30051">
        <w:t xml:space="preserve"> doors, floors, steps, porches, </w:t>
      </w:r>
      <w:r w:rsidR="00601AE3">
        <w:t>exterior</w:t>
      </w:r>
      <w:r w:rsidR="00A30051">
        <w:t xml:space="preserve"> </w:t>
      </w:r>
      <w:r w:rsidR="00601AE3">
        <w:t>walls, foundations, and all other structural components in good repair and</w:t>
      </w:r>
      <w:r w:rsidR="00A30051">
        <w:t xml:space="preserve"> </w:t>
      </w:r>
      <w:r w:rsidR="00601AE3">
        <w:t>capable of resisting normal forces and loads and the plumbing in reasonable</w:t>
      </w:r>
      <w:r w:rsidR="00A30051">
        <w:t xml:space="preserve"> </w:t>
      </w:r>
      <w:r w:rsidR="00601AE3">
        <w:t>working condition.</w:t>
      </w:r>
    </w:p>
    <w:p w:rsidR="00B30E8D" w:rsidRDefault="00B30E8D" w:rsidP="006508BD">
      <w:pPr>
        <w:spacing w:after="120" w:line="276" w:lineRule="auto"/>
        <w:ind w:left="720" w:firstLine="720"/>
        <w:jc w:val="both"/>
      </w:pPr>
      <w:r w:rsidRPr="00F67959">
        <w:t xml:space="preserve">Pursuant to Chapter 2013-136 of the Laws of Florida, effective July 1, 2013, </w:t>
      </w:r>
      <w:r w:rsidR="0032732E">
        <w:t xml:space="preserve">section </w:t>
      </w:r>
      <w:r w:rsidRPr="00F67959">
        <w:t>83.51 is amended to add the following language:</w:t>
      </w:r>
    </w:p>
    <w:p w:rsidR="00ED46C6" w:rsidRDefault="002474D8" w:rsidP="006508BD">
      <w:pPr>
        <w:widowControl/>
        <w:spacing w:after="120" w:line="276" w:lineRule="auto"/>
        <w:ind w:left="1440"/>
        <w:jc w:val="both"/>
        <w:rPr>
          <w:rFonts w:ascii="NewCenturySchlbkLTStd-Roman" w:hAnsi="NewCenturySchlbkLTStd-Roman" w:cs="NewCenturySchlbkLTStd-Roman"/>
        </w:rPr>
      </w:pPr>
      <w:r>
        <w:rPr>
          <w:rFonts w:ascii="NewCenturySchlbkLTStd-Roman" w:hAnsi="NewCenturySchlbkLTStd-Roman" w:cs="NewCenturySchlbkLTStd-Roman"/>
        </w:rPr>
        <w:t xml:space="preserve">83.51 </w:t>
      </w:r>
      <w:r w:rsidR="00ED46C6" w:rsidRPr="00ED46C6">
        <w:rPr>
          <w:rFonts w:ascii="NewCenturySchlbkLTStd-Roman" w:hAnsi="NewCenturySchlbkLTStd-Roman" w:cs="NewCenturySchlbkLTStd-Roman"/>
        </w:rPr>
        <w:t>Landlord's obligation to maintain premises</w:t>
      </w:r>
      <w:r w:rsidR="00ED46C6">
        <w:rPr>
          <w:rFonts w:ascii="NewCenturySchlbkLTStd-Roman" w:hAnsi="NewCenturySchlbkLTStd-Roman" w:cs="NewCenturySchlbkLTStd-Roman"/>
        </w:rPr>
        <w:t xml:space="preserve"> –</w:t>
      </w:r>
    </w:p>
    <w:p w:rsidR="00F67959" w:rsidRDefault="00F67959" w:rsidP="006508BD">
      <w:pPr>
        <w:widowControl/>
        <w:spacing w:after="120" w:line="276" w:lineRule="auto"/>
        <w:ind w:left="1440"/>
        <w:jc w:val="both"/>
        <w:rPr>
          <w:rFonts w:ascii="NewCenturySchlbkLTStd-Roman" w:hAnsi="NewCenturySchlbkLTStd-Roman" w:cs="NewCenturySchlbkLTStd-Roman"/>
        </w:rPr>
      </w:pPr>
      <w:r>
        <w:rPr>
          <w:rFonts w:ascii="NewCenturySchlbkLTStd-Roman" w:hAnsi="NewCenturySchlbkLTStd-Roman" w:cs="NewCenturySchlbkLTStd-Roman"/>
        </w:rPr>
        <w:lastRenderedPageBreak/>
        <w:t>(1)(b)</w:t>
      </w:r>
      <w:r>
        <w:rPr>
          <w:rFonts w:ascii="NewCenturySchlbkLTStd-Roman" w:hAnsi="NewCenturySchlbkLTStd-Roman" w:cs="NewCenturySchlbkLTStd-Roman"/>
        </w:rPr>
        <w:tab/>
      </w:r>
      <w:r w:rsidR="006508BD">
        <w:rPr>
          <w:rFonts w:ascii="NewCenturySchlbkLTStd-Roman" w:hAnsi="NewCenturySchlbkLTStd-Roman" w:cs="NewCenturySchlbkLTStd-Roman"/>
        </w:rPr>
        <w:t>The landlord</w:t>
      </w:r>
      <w:r w:rsidR="00601AE3" w:rsidRPr="00F67959">
        <w:rPr>
          <w:rFonts w:ascii="NewCenturySchlbkLTStd-Roman" w:hAnsi="NewCenturySchlbkLTStd-Roman" w:cs="NewCenturySchlbkLTStd-Roman"/>
        </w:rPr>
        <w:t>, at commencement of the tenancy, must</w:t>
      </w:r>
      <w:r>
        <w:rPr>
          <w:rFonts w:ascii="NewCenturySchlbkLTStd-Roman" w:hAnsi="NewCenturySchlbkLTStd-Roman" w:cs="NewCenturySchlbkLTStd-Roman"/>
        </w:rPr>
        <w:t xml:space="preserve"> </w:t>
      </w:r>
      <w:r w:rsidR="00601AE3" w:rsidRPr="00F67959">
        <w:rPr>
          <w:rFonts w:ascii="NewCenturySchlbkLTStd-Roman" w:hAnsi="NewCenturySchlbkLTStd-Roman" w:cs="NewCenturySchlbkLTStd-Roman"/>
        </w:rPr>
        <w:t xml:space="preserve">ensure that screens are installed in a reasonable condition. Thereafter, </w:t>
      </w:r>
      <w:r w:rsidR="006508BD">
        <w:rPr>
          <w:rFonts w:ascii="NewCenturySchlbkLTStd-Roman" w:hAnsi="NewCenturySchlbkLTStd-Roman" w:cs="NewCenturySchlbkLTStd-Roman"/>
        </w:rPr>
        <w:t>the landlord</w:t>
      </w:r>
      <w:r w:rsidR="00601AE3" w:rsidRPr="00F67959">
        <w:rPr>
          <w:rFonts w:ascii="NewCenturySchlbkLTStd-Roman" w:hAnsi="NewCenturySchlbkLTStd-Roman" w:cs="NewCenturySchlbkLTStd-Roman"/>
        </w:rPr>
        <w:t xml:space="preserve"> must repair damage to screens once annually, when necessary, until</w:t>
      </w:r>
      <w:r>
        <w:rPr>
          <w:rFonts w:ascii="NewCenturySchlbkLTStd-Roman" w:hAnsi="NewCenturySchlbkLTStd-Roman" w:cs="NewCenturySchlbkLTStd-Roman"/>
        </w:rPr>
        <w:t xml:space="preserve"> </w:t>
      </w:r>
      <w:r w:rsidR="00601AE3" w:rsidRPr="00F67959">
        <w:rPr>
          <w:rFonts w:ascii="NewCenturySchlbkLTStd-Roman" w:hAnsi="NewCenturySchlbkLTStd-Roman" w:cs="NewCenturySchlbkLTStd-Roman"/>
        </w:rPr>
        <w:t>termination of the rental agreement</w:t>
      </w:r>
    </w:p>
    <w:p w:rsidR="00F67959" w:rsidRDefault="00F67959" w:rsidP="00384A06">
      <w:pPr>
        <w:widowControl/>
        <w:spacing w:after="120" w:line="276" w:lineRule="auto"/>
        <w:ind w:left="1440"/>
      </w:pPr>
      <w:r>
        <w:t xml:space="preserve">This amendment requires </w:t>
      </w:r>
      <w:r w:rsidR="00104573">
        <w:t>LL</w:t>
      </w:r>
      <w:r>
        <w:t xml:space="preserve"> to install and maintain screens. </w:t>
      </w:r>
    </w:p>
    <w:p w:rsidR="00B30E8D" w:rsidRPr="00946409" w:rsidRDefault="00B30E8D" w:rsidP="00384A06">
      <w:pPr>
        <w:spacing w:after="120" w:line="276" w:lineRule="auto"/>
        <w:ind w:left="720" w:firstLine="720"/>
        <w:jc w:val="both"/>
      </w:pPr>
      <w:r w:rsidRPr="00946409">
        <w:t xml:space="preserve">Pursuant to Chapter 2013-136 of the Laws of Florida, effective July 1, 2013, </w:t>
      </w:r>
      <w:r w:rsidR="0032732E">
        <w:t xml:space="preserve">section </w:t>
      </w:r>
      <w:r w:rsidRPr="00946409">
        <w:t>83.50 is amended to delete the following language:</w:t>
      </w:r>
    </w:p>
    <w:p w:rsidR="00ED6FA4" w:rsidRDefault="00ED6FA4" w:rsidP="00384A06">
      <w:pPr>
        <w:widowControl/>
        <w:spacing w:after="120" w:line="276" w:lineRule="auto"/>
        <w:ind w:left="1440"/>
        <w:jc w:val="both"/>
        <w:rPr>
          <w:rFonts w:ascii="NewCenturySchlbkLTStd-Roman" w:hAnsi="NewCenturySchlbkLTStd-Roman" w:cs="NewCenturySchlbkLTStd-Roman"/>
        </w:rPr>
      </w:pPr>
      <w:r>
        <w:rPr>
          <w:rFonts w:ascii="NewCenturySchlbkLTStd-Roman" w:hAnsi="NewCenturySchlbkLTStd-Roman" w:cs="NewCenturySchlbkLTStd-Roman"/>
        </w:rPr>
        <w:t xml:space="preserve">83.50 </w:t>
      </w:r>
      <w:r w:rsidRPr="00ED6FA4">
        <w:rPr>
          <w:rFonts w:ascii="NewCenturySchlbkLTStd-Roman" w:hAnsi="NewCenturySchlbkLTStd-Roman" w:cs="NewCenturySchlbkLTStd-Roman"/>
        </w:rPr>
        <w:t>Disclosure of landlord's address</w:t>
      </w:r>
      <w:r>
        <w:rPr>
          <w:rFonts w:ascii="NewCenturySchlbkLTStd-Roman" w:hAnsi="NewCenturySchlbkLTStd-Roman" w:cs="NewCenturySchlbkLTStd-Roman"/>
        </w:rPr>
        <w:t xml:space="preserve"> –</w:t>
      </w:r>
    </w:p>
    <w:p w:rsidR="00B30E8D" w:rsidRDefault="00B30E8D" w:rsidP="00384A06">
      <w:pPr>
        <w:widowControl/>
        <w:spacing w:after="120" w:line="276" w:lineRule="auto"/>
        <w:ind w:left="1440"/>
        <w:jc w:val="both"/>
        <w:rPr>
          <w:rFonts w:ascii="NewCenturySchlbkLTStd-Roman" w:hAnsi="NewCenturySchlbkLTStd-Roman" w:cs="NewCenturySchlbkLTStd-Roman"/>
        </w:rPr>
      </w:pPr>
      <w:r w:rsidRPr="00946409">
        <w:rPr>
          <w:rFonts w:ascii="NewCenturySchlbkLTStd-Roman" w:hAnsi="NewCenturySchlbkLTStd-Roman" w:cs="NewCenturySchlbkLTStd-Roman"/>
        </w:rPr>
        <w:t xml:space="preserve">(2) </w:t>
      </w:r>
      <w:r w:rsidR="00104573">
        <w:rPr>
          <w:rFonts w:ascii="NewCenturySchlbkLTStd-Roman" w:hAnsi="NewCenturySchlbkLTStd-Roman" w:cs="NewCenturySchlbkLTStd-Roman"/>
        </w:rPr>
        <w:t>LL</w:t>
      </w:r>
      <w:r w:rsidRPr="00946409">
        <w:rPr>
          <w:rFonts w:ascii="NewCenturySchlbkLTStd-Roman" w:hAnsi="NewCenturySchlbkLTStd-Roman" w:cs="NewCenturySchlbkLTStd-Roman"/>
        </w:rPr>
        <w:t xml:space="preserve"> or </w:t>
      </w:r>
      <w:r w:rsidR="00104573">
        <w:rPr>
          <w:rFonts w:ascii="NewCenturySchlbkLTStd-Roman" w:hAnsi="NewCenturySchlbkLTStd-Roman" w:cs="NewCenturySchlbkLTStd-Roman"/>
        </w:rPr>
        <w:t>LL</w:t>
      </w:r>
      <w:r w:rsidRPr="00946409">
        <w:rPr>
          <w:rFonts w:ascii="NewCenturySchlbkLTStd-Roman+20" w:hAnsi="NewCenturySchlbkLTStd-Roman+20" w:cs="NewCenturySchlbkLTStd-Roman+20"/>
        </w:rPr>
        <w:t>’</w:t>
      </w:r>
      <w:r w:rsidRPr="00946409">
        <w:rPr>
          <w:rFonts w:ascii="NewCenturySchlbkLTStd-Roman" w:hAnsi="NewCenturySchlbkLTStd-Roman" w:cs="NewCenturySchlbkLTStd-Roman"/>
        </w:rPr>
        <w:t>s authorized representative, upon</w:t>
      </w:r>
      <w:r w:rsidR="00ED6FA4">
        <w:rPr>
          <w:rFonts w:ascii="NewCenturySchlbkLTStd-Roman" w:hAnsi="NewCenturySchlbkLTStd-Roman" w:cs="NewCenturySchlbkLTStd-Roman"/>
        </w:rPr>
        <w:t xml:space="preserve"> </w:t>
      </w:r>
      <w:r w:rsidRPr="00946409">
        <w:rPr>
          <w:rFonts w:ascii="NewCenturySchlbkLTStd-Roman" w:hAnsi="NewCenturySchlbkLTStd-Roman" w:cs="NewCenturySchlbkLTStd-Roman"/>
        </w:rPr>
        <w:t xml:space="preserve">completion of </w:t>
      </w:r>
      <w:r w:rsidR="00ED6FA4">
        <w:rPr>
          <w:rFonts w:ascii="NewCenturySchlbkLTStd-Roman" w:hAnsi="NewCenturySchlbkLTStd-Roman" w:cs="NewCenturySchlbkLTStd-Roman"/>
        </w:rPr>
        <w:t>c</w:t>
      </w:r>
      <w:r w:rsidRPr="00946409">
        <w:rPr>
          <w:rFonts w:ascii="NewCenturySchlbkLTStd-Roman" w:hAnsi="NewCenturySchlbkLTStd-Roman" w:cs="NewCenturySchlbkLTStd-Roman"/>
        </w:rPr>
        <w:t>onstruction of a building exceeding three stories in height</w:t>
      </w:r>
      <w:r w:rsidR="00ED6FA4">
        <w:rPr>
          <w:rFonts w:ascii="NewCenturySchlbkLTStd-Roman" w:hAnsi="NewCenturySchlbkLTStd-Roman" w:cs="NewCenturySchlbkLTStd-Roman"/>
        </w:rPr>
        <w:t xml:space="preserve"> </w:t>
      </w:r>
      <w:r w:rsidRPr="00946409">
        <w:rPr>
          <w:rFonts w:ascii="NewCenturySchlbkLTStd-Roman" w:hAnsi="NewCenturySchlbkLTStd-Roman" w:cs="NewCenturySchlbkLTStd-Roman"/>
        </w:rPr>
        <w:t>and containing dwelling units, shall disclose to the tenants initially moving</w:t>
      </w:r>
      <w:r w:rsidR="00ED6FA4">
        <w:rPr>
          <w:rFonts w:ascii="NewCenturySchlbkLTStd-Roman" w:hAnsi="NewCenturySchlbkLTStd-Roman" w:cs="NewCenturySchlbkLTStd-Roman"/>
        </w:rPr>
        <w:t xml:space="preserve"> </w:t>
      </w:r>
      <w:r w:rsidRPr="00946409">
        <w:rPr>
          <w:rFonts w:ascii="NewCenturySchlbkLTStd-Roman" w:hAnsi="NewCenturySchlbkLTStd-Roman" w:cs="NewCenturySchlbkLTStd-Roman"/>
        </w:rPr>
        <w:t>into the building the availability or lack of availability of fire protection.</w:t>
      </w:r>
    </w:p>
    <w:p w:rsidR="00ED6FA4" w:rsidRPr="00ED6FA4" w:rsidRDefault="00ED6FA4" w:rsidP="00384A06">
      <w:pPr>
        <w:widowControl/>
        <w:spacing w:after="120" w:line="276" w:lineRule="auto"/>
        <w:ind w:left="720" w:firstLine="720"/>
        <w:jc w:val="both"/>
      </w:pPr>
      <w:r>
        <w:t xml:space="preserve">The deletion of this language appears to preclude </w:t>
      </w:r>
      <w:r w:rsidR="00962183">
        <w:t>T</w:t>
      </w:r>
      <w:r>
        <w:t xml:space="preserve"> from seeking termination or claiming a breach of the lease as a result of the non-disclosure of fire protection.</w:t>
      </w:r>
    </w:p>
    <w:p w:rsidR="002474D8" w:rsidRDefault="00A30051" w:rsidP="00384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t>C.</w:t>
      </w:r>
      <w:r>
        <w:tab/>
      </w:r>
      <w:r w:rsidR="002474D8">
        <w:t>Notice of Defects.</w:t>
      </w:r>
    </w:p>
    <w:p w:rsidR="004E66A7" w:rsidRPr="007E7F91" w:rsidRDefault="002474D8" w:rsidP="00384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tab/>
      </w:r>
      <w:r w:rsidR="004E66A7" w:rsidRPr="007E7F91">
        <w:t>LL must however have notice of defects that occur in the pre</w:t>
      </w:r>
      <w:r w:rsidR="00A07D8F">
        <w:t>m</w:t>
      </w:r>
      <w:r w:rsidR="004E66A7" w:rsidRPr="007E7F91">
        <w:t xml:space="preserve">ises after </w:t>
      </w:r>
      <w:r w:rsidR="002D79FF">
        <w:t>T</w:t>
      </w:r>
      <w:r w:rsidR="004E66A7" w:rsidRPr="007E7F91">
        <w:t xml:space="preserve"> takes possession.  </w:t>
      </w:r>
      <w:r>
        <w:t xml:space="preserve">See, </w:t>
      </w:r>
      <w:r>
        <w:rPr>
          <w:u w:val="single"/>
        </w:rPr>
        <w:t>To</w:t>
      </w:r>
      <w:r w:rsidR="004E66A7" w:rsidRPr="007E7F91">
        <w:rPr>
          <w:u w:val="single"/>
        </w:rPr>
        <w:t>lles v. Garcia</w:t>
      </w:r>
      <w:r w:rsidR="004E66A7" w:rsidRPr="007E7F91">
        <w:t xml:space="preserve">, 694 So. 2d 94 (Fla. 3d DCA 1997), </w:t>
      </w:r>
      <w:r>
        <w:t xml:space="preserve">for notice in the context of determining </w:t>
      </w:r>
      <w:r w:rsidR="00104573">
        <w:t>LL</w:t>
      </w:r>
      <w:r>
        <w:t xml:space="preserve">’s liability to a guest of </w:t>
      </w:r>
      <w:r w:rsidR="00962183">
        <w:t>T</w:t>
      </w:r>
      <w:r>
        <w:t xml:space="preserve"> for a dangerous condition of the premises.</w:t>
      </w:r>
    </w:p>
    <w:p w:rsidR="004E66A7" w:rsidRPr="007E7F91" w:rsidRDefault="00A30051" w:rsidP="00384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hanging="720"/>
        <w:jc w:val="both"/>
      </w:pPr>
      <w:r>
        <w:t>1</w:t>
      </w:r>
      <w:r w:rsidR="004E66A7" w:rsidRPr="007E7F91">
        <w:t>.</w:t>
      </w:r>
      <w:r w:rsidR="004E66A7" w:rsidRPr="007E7F91">
        <w:tab/>
        <w:t>LL has righ</w:t>
      </w:r>
      <w:r w:rsidR="00A07D8F">
        <w:t xml:space="preserve">t to enter premises. </w:t>
      </w:r>
      <w:r w:rsidR="00555EFC" w:rsidRPr="007E7F91">
        <w:t xml:space="preserve">§ </w:t>
      </w:r>
      <w:r w:rsidR="004E66A7" w:rsidRPr="007E7F91">
        <w:t>83.53</w:t>
      </w:r>
      <w:r w:rsidR="00A07D8F">
        <w:t>, Fla. Stat</w:t>
      </w:r>
      <w:r w:rsidR="004E66A7" w:rsidRPr="007E7F91">
        <w:t xml:space="preserve">.  However, the right of entry has limitations: </w:t>
      </w:r>
    </w:p>
    <w:p w:rsidR="004E66A7" w:rsidRPr="007E7F91" w:rsidRDefault="004E66A7" w:rsidP="00384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80" w:hanging="720"/>
        <w:jc w:val="both"/>
      </w:pPr>
      <w:r w:rsidRPr="007E7F91">
        <w:t>(</w:t>
      </w:r>
      <w:r w:rsidR="00A30051">
        <w:t>a</w:t>
      </w:r>
      <w:r w:rsidRPr="007E7F91">
        <w:t>)</w:t>
      </w:r>
      <w:r w:rsidRPr="007E7F91">
        <w:tab/>
        <w:t xml:space="preserve">LL may enter to inspect the premises to make necessary or agreed repairs, decorations, alterations, or improvements, supply agreed services, or exhibit the dwelling to prospective or actual purchasers, mortgages, tenant workers, or contractors.  T shall not unreasonably withhold consent for the above. </w:t>
      </w:r>
    </w:p>
    <w:p w:rsidR="004E66A7" w:rsidRPr="007E7F91" w:rsidRDefault="004E66A7" w:rsidP="00384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jc w:val="both"/>
      </w:pPr>
      <w:r w:rsidRPr="007E7F91">
        <w:t>(</w:t>
      </w:r>
      <w:r w:rsidR="00A30051">
        <w:t>b</w:t>
      </w:r>
      <w:r w:rsidRPr="007E7F91">
        <w:t>)</w:t>
      </w:r>
      <w:r w:rsidRPr="007E7F91">
        <w:tab/>
        <w:t>LL may only enter:</w:t>
      </w:r>
    </w:p>
    <w:p w:rsidR="004E66A7" w:rsidRPr="007E7F91" w:rsidRDefault="001501A7"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Pr>
          <w:rFonts w:ascii="Times New Roman" w:hAnsi="Times New Roman" w:cs="Times New Roman"/>
        </w:rPr>
        <w:t>(</w:t>
      </w:r>
      <w:r w:rsidR="004E66A7" w:rsidRPr="007E7F91">
        <w:rPr>
          <w:rFonts w:ascii="Times New Roman" w:hAnsi="Times New Roman" w:cs="Times New Roman"/>
        </w:rPr>
        <w:t>1</w:t>
      </w:r>
      <w:r>
        <w:rPr>
          <w:rFonts w:ascii="Times New Roman" w:hAnsi="Times New Roman" w:cs="Times New Roman"/>
        </w:rPr>
        <w:t>)</w:t>
      </w:r>
      <w:r w:rsidR="004E66A7" w:rsidRPr="007E7F91">
        <w:rPr>
          <w:rFonts w:ascii="Times New Roman" w:hAnsi="Times New Roman" w:cs="Times New Roman"/>
        </w:rPr>
        <w:t xml:space="preserve"> </w:t>
      </w:r>
      <w:r w:rsidR="004E66A7" w:rsidRPr="007E7F91">
        <w:rPr>
          <w:rFonts w:ascii="Times New Roman" w:hAnsi="Times New Roman" w:cs="Times New Roman"/>
        </w:rPr>
        <w:tab/>
        <w:t xml:space="preserve">With the consent of </w:t>
      </w:r>
      <w:r w:rsidR="00962183">
        <w:rPr>
          <w:rFonts w:ascii="Times New Roman" w:hAnsi="Times New Roman" w:cs="Times New Roman"/>
        </w:rPr>
        <w:t>T</w:t>
      </w:r>
      <w:r w:rsidR="004E66A7" w:rsidRPr="007E7F91">
        <w:rPr>
          <w:rFonts w:ascii="Times New Roman" w:hAnsi="Times New Roman" w:cs="Times New Roman"/>
        </w:rPr>
        <w:t>.</w:t>
      </w:r>
    </w:p>
    <w:p w:rsidR="004E66A7" w:rsidRPr="007E7F91" w:rsidRDefault="001501A7"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Pr>
          <w:rFonts w:ascii="Times New Roman" w:hAnsi="Times New Roman" w:cs="Times New Roman"/>
        </w:rPr>
        <w:t>(</w:t>
      </w:r>
      <w:r w:rsidR="004E66A7" w:rsidRPr="007E7F91">
        <w:rPr>
          <w:rFonts w:ascii="Times New Roman" w:hAnsi="Times New Roman" w:cs="Times New Roman"/>
        </w:rPr>
        <w:t>2</w:t>
      </w:r>
      <w:r>
        <w:rPr>
          <w:rFonts w:ascii="Times New Roman" w:hAnsi="Times New Roman" w:cs="Times New Roman"/>
        </w:rPr>
        <w:t>)</w:t>
      </w:r>
      <w:r w:rsidR="004E66A7" w:rsidRPr="007E7F91">
        <w:rPr>
          <w:rFonts w:ascii="Times New Roman" w:hAnsi="Times New Roman" w:cs="Times New Roman"/>
        </w:rPr>
        <w:t xml:space="preserve"> </w:t>
      </w:r>
      <w:r w:rsidR="004E66A7" w:rsidRPr="007E7F91">
        <w:rPr>
          <w:rFonts w:ascii="Times New Roman" w:hAnsi="Times New Roman" w:cs="Times New Roman"/>
        </w:rPr>
        <w:tab/>
        <w:t>In case of emergency.</w:t>
      </w:r>
    </w:p>
    <w:p w:rsidR="004E66A7" w:rsidRPr="007E7F91" w:rsidRDefault="001501A7"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Pr>
          <w:rFonts w:ascii="Times New Roman" w:hAnsi="Times New Roman" w:cs="Times New Roman"/>
        </w:rPr>
        <w:t>(</w:t>
      </w:r>
      <w:r w:rsidR="004E66A7" w:rsidRPr="007E7F91">
        <w:rPr>
          <w:rFonts w:ascii="Times New Roman" w:hAnsi="Times New Roman" w:cs="Times New Roman"/>
        </w:rPr>
        <w:t>3</w:t>
      </w:r>
      <w:r>
        <w:rPr>
          <w:rFonts w:ascii="Times New Roman" w:hAnsi="Times New Roman" w:cs="Times New Roman"/>
        </w:rPr>
        <w:t>)</w:t>
      </w:r>
      <w:r w:rsidR="004E66A7" w:rsidRPr="007E7F91">
        <w:rPr>
          <w:rFonts w:ascii="Times New Roman" w:hAnsi="Times New Roman" w:cs="Times New Roman"/>
        </w:rPr>
        <w:t xml:space="preserve"> </w:t>
      </w:r>
      <w:r w:rsidR="004E66A7" w:rsidRPr="007E7F91">
        <w:rPr>
          <w:rFonts w:ascii="Times New Roman" w:hAnsi="Times New Roman" w:cs="Times New Roman"/>
        </w:rPr>
        <w:tab/>
        <w:t xml:space="preserve">When </w:t>
      </w:r>
      <w:r w:rsidR="00962183">
        <w:rPr>
          <w:rFonts w:ascii="Times New Roman" w:hAnsi="Times New Roman" w:cs="Times New Roman"/>
        </w:rPr>
        <w:t>T</w:t>
      </w:r>
      <w:r w:rsidR="004E66A7" w:rsidRPr="007E7F91">
        <w:rPr>
          <w:rFonts w:ascii="Times New Roman" w:hAnsi="Times New Roman" w:cs="Times New Roman"/>
        </w:rPr>
        <w:t xml:space="preserve"> unreasonably withholds consent.</w:t>
      </w:r>
    </w:p>
    <w:p w:rsidR="004E66A7" w:rsidRPr="007E7F91" w:rsidRDefault="001501A7" w:rsidP="00384A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hanging="720"/>
        <w:jc w:val="both"/>
      </w:pPr>
      <w:r>
        <w:t>(</w:t>
      </w:r>
      <w:r w:rsidR="004E66A7" w:rsidRPr="007E7F91">
        <w:t>4</w:t>
      </w:r>
      <w:r>
        <w:t>)</w:t>
      </w:r>
      <w:r w:rsidR="002E52A5">
        <w:t xml:space="preserve"> </w:t>
      </w:r>
      <w:r w:rsidR="002E52A5">
        <w:tab/>
        <w:t xml:space="preserve">If </w:t>
      </w:r>
      <w:r w:rsidR="004E66A7" w:rsidRPr="007E7F91">
        <w:t xml:space="preserve">T is absent from the premises for a period of time equal to </w:t>
      </w:r>
      <w:r w:rsidR="002D79FF">
        <w:t>one-half</w:t>
      </w:r>
      <w:r w:rsidR="004E66A7" w:rsidRPr="007E7F91">
        <w:t xml:space="preserve"> the time for periodic rental payments. If the rent is current and </w:t>
      </w:r>
      <w:r w:rsidR="002D79FF">
        <w:t>T</w:t>
      </w:r>
      <w:r w:rsidR="004E66A7" w:rsidRPr="007E7F91">
        <w:t xml:space="preserve"> notifies LL of an intended absence, then LL may ent</w:t>
      </w:r>
      <w:r w:rsidR="002E52A5">
        <w:t xml:space="preserve">er only with the consent of </w:t>
      </w:r>
      <w:r w:rsidR="002D79FF">
        <w:t>T</w:t>
      </w:r>
      <w:r w:rsidR="004E66A7" w:rsidRPr="007E7F91">
        <w:t xml:space="preserve"> or for the </w:t>
      </w:r>
      <w:r w:rsidR="004E66A7" w:rsidRPr="007E7F91">
        <w:lastRenderedPageBreak/>
        <w:t xml:space="preserve">protection or preservation of the premises.  LL </w:t>
      </w:r>
      <w:r w:rsidR="002D79FF">
        <w:t xml:space="preserve">may be </w:t>
      </w:r>
      <w:r w:rsidR="002E3D2C" w:rsidRPr="007E7F91">
        <w:t xml:space="preserve">held liable for </w:t>
      </w:r>
      <w:r w:rsidR="004E66A7" w:rsidRPr="007E7F91">
        <w:t>actual and consequential damages, or three months rent, whichever was greater and attorney</w:t>
      </w:r>
      <w:r w:rsidR="00EC564B" w:rsidRPr="007E7F91">
        <w:t>’</w:t>
      </w:r>
      <w:r w:rsidR="004E66A7" w:rsidRPr="007E7F91">
        <w:t>s fees</w:t>
      </w:r>
      <w:r w:rsidR="002E3D2C" w:rsidRPr="007E7F91">
        <w:t xml:space="preserve"> resul</w:t>
      </w:r>
      <w:r w:rsidR="00AC424B" w:rsidRPr="007E7F91">
        <w:t>ting from lockout of tenant where abandonment not established.</w:t>
      </w:r>
    </w:p>
    <w:p w:rsidR="004E66A7" w:rsidRPr="007E7F91" w:rsidRDefault="004E66A7"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80" w:right="0" w:hanging="720"/>
        <w:jc w:val="both"/>
        <w:rPr>
          <w:rFonts w:ascii="Times New Roman" w:hAnsi="Times New Roman" w:cs="Times New Roman"/>
        </w:rPr>
      </w:pPr>
      <w:r w:rsidRPr="007E7F91">
        <w:rPr>
          <w:rFonts w:ascii="Times New Roman" w:hAnsi="Times New Roman" w:cs="Times New Roman"/>
        </w:rPr>
        <w:t>(</w:t>
      </w:r>
      <w:r w:rsidR="00A30051">
        <w:rPr>
          <w:rFonts w:ascii="Times New Roman" w:hAnsi="Times New Roman" w:cs="Times New Roman"/>
        </w:rPr>
        <w:t>c</w:t>
      </w:r>
      <w:r w:rsidRPr="007E7F91">
        <w:rPr>
          <w:rFonts w:ascii="Times New Roman" w:hAnsi="Times New Roman" w:cs="Times New Roman"/>
        </w:rPr>
        <w:t>)</w:t>
      </w:r>
      <w:r w:rsidRPr="007E7F91">
        <w:rPr>
          <w:rFonts w:ascii="Times New Roman" w:hAnsi="Times New Roman" w:cs="Times New Roman"/>
        </w:rPr>
        <w:tab/>
        <w:t>LL may enter dwelling unit at any time for protection or reservation of premises. LL may enter the dwelling uni</w:t>
      </w:r>
      <w:r w:rsidR="002E52A5">
        <w:rPr>
          <w:rFonts w:ascii="Times New Roman" w:hAnsi="Times New Roman" w:cs="Times New Roman"/>
        </w:rPr>
        <w:t xml:space="preserve">t upon reasonable notice to </w:t>
      </w:r>
      <w:r w:rsidRPr="007E7F91">
        <w:rPr>
          <w:rFonts w:ascii="Times New Roman" w:hAnsi="Times New Roman" w:cs="Times New Roman"/>
        </w:rPr>
        <w:t>T and at a reasonable time for the purpose of repair of the premises. Reasonable notice for the purpose of repairs is notice given at least 12 hours prior to entry. Reasonable time for the repair shall be between the hours of 7</w:t>
      </w:r>
      <w:r w:rsidR="00FD0B47">
        <w:rPr>
          <w:rFonts w:ascii="Times New Roman" w:hAnsi="Times New Roman" w:cs="Times New Roman"/>
        </w:rPr>
        <w:t xml:space="preserve">:30 a.m. and 8:00 p.m. </w:t>
      </w:r>
      <w:r w:rsidR="00A34727" w:rsidRPr="007E7F91">
        <w:rPr>
          <w:rFonts w:ascii="Times New Roman" w:hAnsi="Times New Roman" w:cs="Times New Roman"/>
        </w:rPr>
        <w:t>§</w:t>
      </w:r>
      <w:r w:rsidRPr="007E7F91">
        <w:rPr>
          <w:rFonts w:ascii="Times New Roman" w:hAnsi="Times New Roman" w:cs="Times New Roman"/>
        </w:rPr>
        <w:t xml:space="preserve"> 83.53(2)</w:t>
      </w:r>
      <w:r w:rsidR="00FD0B47">
        <w:rPr>
          <w:rFonts w:ascii="Times New Roman" w:hAnsi="Times New Roman" w:cs="Times New Roman"/>
        </w:rPr>
        <w:t>, Fla. Stat</w:t>
      </w:r>
      <w:r w:rsidRPr="007E7F91">
        <w:rPr>
          <w:rFonts w:ascii="Times New Roman" w:hAnsi="Times New Roman" w:cs="Times New Roman"/>
        </w:rPr>
        <w:t xml:space="preserve">. </w:t>
      </w:r>
    </w:p>
    <w:p w:rsidR="00464E7E" w:rsidRPr="007E7F91" w:rsidRDefault="00A30051"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Pr>
          <w:rFonts w:ascii="Times New Roman" w:hAnsi="Times New Roman" w:cs="Times New Roman"/>
        </w:rPr>
        <w:tab/>
        <w:t>2.</w:t>
      </w:r>
      <w:r w:rsidR="00FD0B47">
        <w:rPr>
          <w:rFonts w:ascii="Times New Roman" w:hAnsi="Times New Roman" w:cs="Times New Roman"/>
        </w:rPr>
        <w:tab/>
        <w:t xml:space="preserve">LL prohibited by </w:t>
      </w:r>
      <w:r w:rsidR="00102646" w:rsidRPr="007E7F91">
        <w:rPr>
          <w:rFonts w:ascii="Times New Roman" w:hAnsi="Times New Roman" w:cs="Times New Roman"/>
        </w:rPr>
        <w:t xml:space="preserve">§ </w:t>
      </w:r>
      <w:r w:rsidR="004E66A7" w:rsidRPr="007E7F91">
        <w:rPr>
          <w:rFonts w:ascii="Times New Roman" w:hAnsi="Times New Roman" w:cs="Times New Roman"/>
        </w:rPr>
        <w:t>83.67</w:t>
      </w:r>
      <w:r w:rsidR="00FD0B47">
        <w:rPr>
          <w:rFonts w:ascii="Times New Roman" w:hAnsi="Times New Roman" w:cs="Times New Roman"/>
        </w:rPr>
        <w:t>, Fla. Stat.,</w:t>
      </w:r>
      <w:r w:rsidR="004E66A7" w:rsidRPr="007E7F91">
        <w:rPr>
          <w:rFonts w:ascii="Times New Roman" w:hAnsi="Times New Roman" w:cs="Times New Roman"/>
        </w:rPr>
        <w:t xml:space="preserve"> from self</w:t>
      </w:r>
      <w:r w:rsidR="00384A06">
        <w:rPr>
          <w:rFonts w:ascii="Times New Roman" w:hAnsi="Times New Roman" w:cs="Times New Roman"/>
        </w:rPr>
        <w:t>-</w:t>
      </w:r>
      <w:r w:rsidR="004E66A7" w:rsidRPr="007E7F91">
        <w:rPr>
          <w:rFonts w:ascii="Times New Roman" w:hAnsi="Times New Roman" w:cs="Times New Roman"/>
        </w:rPr>
        <w:t>help; LL cannot</w:t>
      </w:r>
      <w:r w:rsidR="00464E7E" w:rsidRPr="007E7F91">
        <w:rPr>
          <w:rFonts w:ascii="Times New Roman" w:hAnsi="Times New Roman" w:cs="Times New Roman"/>
        </w:rPr>
        <w:t>:</w:t>
      </w:r>
    </w:p>
    <w:p w:rsidR="002E3D2C" w:rsidRPr="007E7F91" w:rsidRDefault="002474D8" w:rsidP="00384A06">
      <w:pPr>
        <w:widowControl/>
        <w:tabs>
          <w:tab w:val="left" w:pos="0"/>
          <w:tab w:val="left" w:pos="720"/>
          <w:tab w:val="left" w:pos="1440"/>
          <w:tab w:val="left" w:pos="4320"/>
          <w:tab w:val="left" w:pos="5040"/>
          <w:tab w:val="left" w:pos="5760"/>
          <w:tab w:val="left" w:pos="6480"/>
          <w:tab w:val="left" w:pos="7200"/>
          <w:tab w:val="left" w:pos="7920"/>
          <w:tab w:val="left" w:pos="8640"/>
          <w:tab w:val="left" w:pos="9360"/>
        </w:tabs>
        <w:spacing w:after="120" w:line="276" w:lineRule="auto"/>
        <w:ind w:left="2160"/>
        <w:jc w:val="both"/>
      </w:pPr>
      <w:r>
        <w:t>(a)</w:t>
      </w:r>
      <w:r w:rsidR="00617B9C">
        <w:t xml:space="preserve">        </w:t>
      </w:r>
      <w:r w:rsidR="004E66A7" w:rsidRPr="007E7F91">
        <w:t xml:space="preserve">Cause directly or indirectly the termination or interruption of any utility service furnished </w:t>
      </w:r>
      <w:r w:rsidR="00962183">
        <w:t>T</w:t>
      </w:r>
      <w:r w:rsidR="004E66A7" w:rsidRPr="007E7F91">
        <w:t xml:space="preserve">. Includes: utilities under the control of or paid </w:t>
      </w:r>
      <w:r w:rsidR="006508BD">
        <w:t xml:space="preserve">by LL. Examples of utilities </w:t>
      </w:r>
      <w:r w:rsidR="004E66A7" w:rsidRPr="007E7F91">
        <w:t>LL may not terminate include; heat, gas, water, electricity, garbage collection</w:t>
      </w:r>
      <w:r w:rsidR="00FD0B47">
        <w:t xml:space="preserve">, and refrigeration.  </w:t>
      </w:r>
      <w:r w:rsidR="00A34727" w:rsidRPr="007E7F91">
        <w:t>§</w:t>
      </w:r>
      <w:r w:rsidR="004E66A7" w:rsidRPr="007E7F91">
        <w:t xml:space="preserve"> 83.67(1)</w:t>
      </w:r>
      <w:r w:rsidR="00FD0B47">
        <w:t>, Fla. Stat</w:t>
      </w:r>
      <w:r w:rsidR="004E66A7" w:rsidRPr="007E7F91">
        <w:t xml:space="preserve">. </w:t>
      </w:r>
      <w:r w:rsidR="004E66A7" w:rsidRPr="002D79FF">
        <w:t>But see</w:t>
      </w:r>
      <w:r w:rsidR="002D79FF">
        <w:t>,</w:t>
      </w:r>
      <w:r w:rsidR="004E66A7" w:rsidRPr="007E7F91">
        <w:t xml:space="preserve"> </w:t>
      </w:r>
      <w:r w:rsidR="005068EA">
        <w:rPr>
          <w:u w:val="single"/>
        </w:rPr>
        <w:t xml:space="preserve">Badaraco v. </w:t>
      </w:r>
      <w:r w:rsidR="004E66A7" w:rsidRPr="007E7F91">
        <w:rPr>
          <w:u w:val="single"/>
        </w:rPr>
        <w:t xml:space="preserve">Suncoast Towers </w:t>
      </w:r>
      <w:r w:rsidR="005068EA">
        <w:rPr>
          <w:u w:val="single"/>
        </w:rPr>
        <w:t>V</w:t>
      </w:r>
      <w:r w:rsidR="004E66A7" w:rsidRPr="007E7F91">
        <w:rPr>
          <w:u w:val="single"/>
        </w:rPr>
        <w:t xml:space="preserve"> Associates</w:t>
      </w:r>
      <w:r w:rsidR="004E66A7" w:rsidRPr="007E7F91">
        <w:t>, 676 So. 2d 502 (Fla. 3d DCA 1996)</w:t>
      </w:r>
      <w:r w:rsidR="00152AA1" w:rsidRPr="007E7F91">
        <w:t xml:space="preserve"> which held that</w:t>
      </w:r>
      <w:r w:rsidR="002E3D2C" w:rsidRPr="007E7F91">
        <w:t xml:space="preserve">, in accord with legislative intent, </w:t>
      </w:r>
      <w:r w:rsidR="00152AA1" w:rsidRPr="007E7F91">
        <w:t>T could not recover statutory damages where LL’s temporary interruption</w:t>
      </w:r>
      <w:r w:rsidR="004E66A7" w:rsidRPr="007E7F91">
        <w:t xml:space="preserve"> of wat</w:t>
      </w:r>
      <w:r w:rsidR="00D8055F" w:rsidRPr="007E7F91">
        <w:t xml:space="preserve">er and elevator services </w:t>
      </w:r>
      <w:r w:rsidR="004E66A7" w:rsidRPr="007E7F91">
        <w:t>was due to LL</w:t>
      </w:r>
      <w:r w:rsidR="00EC564B" w:rsidRPr="007E7F91">
        <w:t>’</w:t>
      </w:r>
      <w:r w:rsidR="004E66A7" w:rsidRPr="007E7F91">
        <w:t>s general repairs and renovations to convert rental building into condominiums</w:t>
      </w:r>
      <w:r w:rsidR="002E3D2C" w:rsidRPr="007E7F91">
        <w:t xml:space="preserve"> and were not self-help or to evict.</w:t>
      </w:r>
    </w:p>
    <w:p w:rsidR="00464E7E" w:rsidRPr="007E7F91" w:rsidRDefault="002474D8" w:rsidP="00384A06">
      <w:pPr>
        <w:pStyle w:val="DefaultText"/>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sidR="00617B9C">
        <w:rPr>
          <w:rFonts w:ascii="Times New Roman" w:hAnsi="Times New Roman" w:cs="Times New Roman"/>
        </w:rPr>
        <w:tab/>
      </w:r>
      <w:r w:rsidR="004E66A7" w:rsidRPr="007E7F91">
        <w:rPr>
          <w:rFonts w:ascii="Times New Roman" w:hAnsi="Times New Roman" w:cs="Times New Roman"/>
        </w:rPr>
        <w:t>Change locks or use any boot</w:t>
      </w:r>
      <w:r w:rsidR="002D79FF">
        <w:rPr>
          <w:rFonts w:ascii="Times New Roman" w:hAnsi="Times New Roman" w:cs="Times New Roman"/>
        </w:rPr>
        <w:t>-</w:t>
      </w:r>
      <w:r w:rsidR="004E66A7" w:rsidRPr="007E7F91">
        <w:rPr>
          <w:rFonts w:ascii="Times New Roman" w:hAnsi="Times New Roman" w:cs="Times New Roman"/>
        </w:rPr>
        <w:t>lock or similar device.</w:t>
      </w:r>
    </w:p>
    <w:p w:rsidR="00464E7E" w:rsidRPr="007E7F91" w:rsidRDefault="002474D8" w:rsidP="00384A06">
      <w:pPr>
        <w:pStyle w:val="DefaultText"/>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(c)</w:t>
      </w:r>
      <w:r w:rsidR="00617B9C">
        <w:rPr>
          <w:rFonts w:ascii="Times New Roman" w:hAnsi="Times New Roman" w:cs="Times New Roman"/>
        </w:rPr>
        <w:tab/>
      </w:r>
      <w:r w:rsidR="004E66A7" w:rsidRPr="007E7F91">
        <w:rPr>
          <w:rFonts w:ascii="Times New Roman" w:hAnsi="Times New Roman" w:cs="Times New Roman"/>
        </w:rPr>
        <w:t>Remove outside doors, locks roof, walls, or windows except for maintenance, repair etc.</w:t>
      </w:r>
    </w:p>
    <w:p w:rsidR="004E66A7" w:rsidRPr="007E7F91" w:rsidRDefault="002474D8" w:rsidP="00384A06">
      <w:pPr>
        <w:pStyle w:val="DefaultText"/>
        <w:widowControl/>
        <w:tabs>
          <w:tab w:val="left" w:pos="0"/>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(d)</w:t>
      </w:r>
      <w:r w:rsidR="00617B9C">
        <w:rPr>
          <w:rFonts w:ascii="Times New Roman" w:hAnsi="Times New Roman" w:cs="Times New Roman"/>
        </w:rPr>
        <w:tab/>
      </w:r>
      <w:r w:rsidR="004E66A7" w:rsidRPr="007E7F91">
        <w:rPr>
          <w:rFonts w:ascii="Times New Roman" w:hAnsi="Times New Roman" w:cs="Times New Roman"/>
        </w:rPr>
        <w:t>Remove personal property except after surrender, abandonment or a lawful eviction.</w:t>
      </w:r>
    </w:p>
    <w:p w:rsidR="002474D8" w:rsidRDefault="00617B9C"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t>C.</w:t>
      </w:r>
      <w:r>
        <w:rPr>
          <w:rFonts w:ascii="Times New Roman" w:hAnsi="Times New Roman" w:cs="Times New Roman"/>
        </w:rPr>
        <w:tab/>
      </w:r>
      <w:r w:rsidR="002474D8">
        <w:rPr>
          <w:rFonts w:ascii="Times New Roman" w:hAnsi="Times New Roman" w:cs="Times New Roman"/>
        </w:rPr>
        <w:t xml:space="preserve">The Tenant’s </w:t>
      </w:r>
      <w:r w:rsidR="004E66A7" w:rsidRPr="007E7F91">
        <w:rPr>
          <w:rFonts w:ascii="Times New Roman" w:hAnsi="Times New Roman" w:cs="Times New Roman"/>
        </w:rPr>
        <w:t>Remed</w:t>
      </w:r>
      <w:r w:rsidR="002474D8">
        <w:rPr>
          <w:rFonts w:ascii="Times New Roman" w:hAnsi="Times New Roman" w:cs="Times New Roman"/>
        </w:rPr>
        <w:t>ies</w:t>
      </w:r>
    </w:p>
    <w:p w:rsidR="004E66A7" w:rsidRPr="007E7F91" w:rsidRDefault="002474D8" w:rsidP="00384A0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t xml:space="preserve">In addition to termination of the lease and as a defense to a claim for eviction for nonpayment of rent, </w:t>
      </w:r>
      <w:r w:rsidR="005068EA">
        <w:rPr>
          <w:rFonts w:ascii="Times New Roman" w:hAnsi="Times New Roman" w:cs="Times New Roman"/>
        </w:rPr>
        <w:t>(</w:t>
      </w:r>
      <w:r w:rsidRPr="005068EA">
        <w:rPr>
          <w:rFonts w:ascii="Times New Roman" w:hAnsi="Times New Roman" w:cs="Times New Roman"/>
        </w:rPr>
        <w:t>see</w:t>
      </w:r>
      <w:r w:rsidR="005068EA">
        <w:rPr>
          <w:rFonts w:ascii="Times New Roman" w:hAnsi="Times New Roman" w:cs="Times New Roman"/>
        </w:rPr>
        <w:t>,</w:t>
      </w:r>
      <w:r w:rsidR="001A0319">
        <w:rPr>
          <w:rFonts w:ascii="Times New Roman" w:hAnsi="Times New Roman" w:cs="Times New Roman"/>
        </w:rPr>
        <w:t xml:space="preserve"> I</w:t>
      </w:r>
      <w:r>
        <w:rPr>
          <w:rFonts w:ascii="Times New Roman" w:hAnsi="Times New Roman" w:cs="Times New Roman"/>
        </w:rPr>
        <w:t xml:space="preserve">X. </w:t>
      </w:r>
      <w:r w:rsidRPr="002474D8">
        <w:rPr>
          <w:rFonts w:ascii="Times New Roman" w:hAnsi="Times New Roman" w:cs="Times New Roman"/>
          <w:u w:val="single"/>
        </w:rPr>
        <w:t>Defenses to Eviction</w:t>
      </w:r>
      <w:r>
        <w:rPr>
          <w:rFonts w:ascii="Times New Roman" w:hAnsi="Times New Roman" w:cs="Times New Roman"/>
        </w:rPr>
        <w:t xml:space="preserve">, </w:t>
      </w:r>
      <w:r w:rsidRPr="002474D8">
        <w:rPr>
          <w:rFonts w:ascii="Times New Roman" w:hAnsi="Times New Roman" w:cs="Times New Roman"/>
          <w:i/>
        </w:rPr>
        <w:t>supra</w:t>
      </w:r>
      <w:r w:rsidR="005068EA">
        <w:rPr>
          <w:rFonts w:ascii="Times New Roman" w:hAnsi="Times New Roman" w:cs="Times New Roman"/>
        </w:rPr>
        <w:t>)</w:t>
      </w:r>
      <w:r>
        <w:rPr>
          <w:rFonts w:ascii="Times New Roman" w:hAnsi="Times New Roman" w:cs="Times New Roman"/>
        </w:rPr>
        <w:t xml:space="preserve"> </w:t>
      </w:r>
      <w:r w:rsidR="00104573">
        <w:rPr>
          <w:rFonts w:ascii="Times New Roman" w:hAnsi="Times New Roman" w:cs="Times New Roman"/>
        </w:rPr>
        <w:t>LL</w:t>
      </w:r>
      <w:r w:rsidR="00384A06">
        <w:rPr>
          <w:rFonts w:ascii="Times New Roman" w:hAnsi="Times New Roman" w:cs="Times New Roman"/>
        </w:rPr>
        <w:t xml:space="preserve"> engag</w:t>
      </w:r>
      <w:r w:rsidR="005068EA">
        <w:rPr>
          <w:rFonts w:ascii="Times New Roman" w:hAnsi="Times New Roman" w:cs="Times New Roman"/>
        </w:rPr>
        <w:t>ing</w:t>
      </w:r>
      <w:r w:rsidR="00384A06">
        <w:rPr>
          <w:rFonts w:ascii="Times New Roman" w:hAnsi="Times New Roman" w:cs="Times New Roman"/>
        </w:rPr>
        <w:t xml:space="preserve"> in prohibited self-help </w:t>
      </w:r>
      <w:r w:rsidR="005068EA">
        <w:rPr>
          <w:rFonts w:ascii="Times New Roman" w:hAnsi="Times New Roman" w:cs="Times New Roman"/>
        </w:rPr>
        <w:t>may give rise to a cause of action for damages.</w:t>
      </w:r>
    </w:p>
    <w:p w:rsidR="004E66A7" w:rsidRPr="007E7F91" w:rsidRDefault="00617B9C" w:rsidP="00384A06">
      <w:pPr>
        <w:pStyle w:val="DefaultText"/>
        <w:widowControl/>
        <w:tabs>
          <w:tab w:val="left" w:pos="2160"/>
          <w:tab w:val="left" w:pos="2880"/>
          <w:tab w:val="left" w:pos="3420"/>
          <w:tab w:val="left" w:pos="4320"/>
          <w:tab w:val="left" w:pos="441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4E66A7" w:rsidRPr="007E7F91">
        <w:rPr>
          <w:rFonts w:ascii="Times New Roman" w:hAnsi="Times New Roman" w:cs="Times New Roman"/>
        </w:rPr>
        <w:t xml:space="preserve">LL </w:t>
      </w:r>
      <w:r w:rsidR="00384A06">
        <w:rPr>
          <w:rFonts w:ascii="Times New Roman" w:hAnsi="Times New Roman" w:cs="Times New Roman"/>
        </w:rPr>
        <w:t xml:space="preserve">is </w:t>
      </w:r>
      <w:r w:rsidR="004E66A7" w:rsidRPr="007E7F91">
        <w:rPr>
          <w:rFonts w:ascii="Times New Roman" w:hAnsi="Times New Roman" w:cs="Times New Roman"/>
        </w:rPr>
        <w:t>liable for actual and consequential damages or 3 months rent,</w:t>
      </w:r>
      <w:r>
        <w:rPr>
          <w:rFonts w:ascii="Times New Roman" w:hAnsi="Times New Roman" w:cs="Times New Roman"/>
        </w:rPr>
        <w:t xml:space="preserve"> </w:t>
      </w:r>
      <w:r w:rsidR="004E66A7" w:rsidRPr="007E7F91">
        <w:rPr>
          <w:rFonts w:ascii="Times New Roman" w:hAnsi="Times New Roman" w:cs="Times New Roman"/>
        </w:rPr>
        <w:t>whichever is greater, and costs, including attorney fees.</w:t>
      </w:r>
    </w:p>
    <w:p w:rsidR="004E66A7" w:rsidRPr="007E7F91" w:rsidRDefault="00617B9C" w:rsidP="00384A06">
      <w:pPr>
        <w:pStyle w:val="DefaultText"/>
        <w:widowControl/>
        <w:tabs>
          <w:tab w:val="left" w:pos="2160"/>
          <w:tab w:val="left" w:pos="2880"/>
          <w:tab w:val="left" w:pos="3420"/>
          <w:tab w:val="left" w:pos="4320"/>
          <w:tab w:val="left" w:pos="441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4E66A7" w:rsidRPr="007E7F91">
        <w:rPr>
          <w:rFonts w:ascii="Times New Roman" w:hAnsi="Times New Roman" w:cs="Times New Roman"/>
        </w:rPr>
        <w:t>Subsequent or repeated violations, which are not contemporaneous with the initial violation, shall be subject to separate awards of damages.</w:t>
      </w:r>
    </w:p>
    <w:p w:rsidR="004E66A7" w:rsidRPr="007E7F91" w:rsidRDefault="00617B9C" w:rsidP="00384A06">
      <w:pPr>
        <w:pStyle w:val="DefaultText"/>
        <w:widowControl/>
        <w:tabs>
          <w:tab w:val="left" w:pos="2160"/>
          <w:tab w:val="left" w:pos="2880"/>
          <w:tab w:val="left" w:pos="3420"/>
          <w:tab w:val="left" w:pos="4320"/>
          <w:tab w:val="left" w:pos="441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r>
      <w:r w:rsidR="004E66A7" w:rsidRPr="007E7F91">
        <w:rPr>
          <w:rFonts w:ascii="Times New Roman" w:hAnsi="Times New Roman" w:cs="Times New Roman"/>
        </w:rPr>
        <w:t>Punitive damages for self</w:t>
      </w:r>
      <w:r w:rsidR="00384A06">
        <w:rPr>
          <w:rFonts w:ascii="Times New Roman" w:hAnsi="Times New Roman" w:cs="Times New Roman"/>
        </w:rPr>
        <w:t>-</w:t>
      </w:r>
      <w:r w:rsidR="004E66A7" w:rsidRPr="007E7F91">
        <w:rPr>
          <w:rFonts w:ascii="Times New Roman" w:hAnsi="Times New Roman" w:cs="Times New Roman"/>
        </w:rPr>
        <w:t xml:space="preserve">help may be </w:t>
      </w:r>
      <w:r w:rsidR="00384A06">
        <w:rPr>
          <w:rFonts w:ascii="Times New Roman" w:hAnsi="Times New Roman" w:cs="Times New Roman"/>
        </w:rPr>
        <w:t>available</w:t>
      </w:r>
      <w:r w:rsidR="006508BD">
        <w:rPr>
          <w:rFonts w:ascii="Times New Roman" w:hAnsi="Times New Roman" w:cs="Times New Roman"/>
        </w:rPr>
        <w:t xml:space="preserve"> if</w:t>
      </w:r>
      <w:r w:rsidR="00384A06">
        <w:rPr>
          <w:rFonts w:ascii="Times New Roman" w:hAnsi="Times New Roman" w:cs="Times New Roman"/>
        </w:rPr>
        <w:t xml:space="preserve"> </w:t>
      </w:r>
      <w:r w:rsidR="004E66A7" w:rsidRPr="007E7F91">
        <w:rPr>
          <w:rFonts w:ascii="Times New Roman" w:hAnsi="Times New Roman" w:cs="Times New Roman"/>
        </w:rPr>
        <w:t>T can show self</w:t>
      </w:r>
      <w:r w:rsidR="00384A06">
        <w:rPr>
          <w:rFonts w:ascii="Times New Roman" w:hAnsi="Times New Roman" w:cs="Times New Roman"/>
        </w:rPr>
        <w:t>-h</w:t>
      </w:r>
      <w:r w:rsidR="004E66A7" w:rsidRPr="007E7F91">
        <w:rPr>
          <w:rFonts w:ascii="Times New Roman" w:hAnsi="Times New Roman" w:cs="Times New Roman"/>
        </w:rPr>
        <w:t>elp was done with fraud, actual malice, or deliberate violence or oppression, or when LL acts willfully or with such gross negligence as to indicate a wanton disregard of rights of others.</w:t>
      </w:r>
    </w:p>
    <w:p w:rsidR="00AA3C6E" w:rsidRDefault="00AA3C6E" w:rsidP="00637FA5">
      <w:pPr>
        <w:pStyle w:val="ListParagraph"/>
        <w:spacing w:line="276" w:lineRule="auto"/>
      </w:pPr>
    </w:p>
    <w:p w:rsidR="005820EC" w:rsidRPr="005820EC" w:rsidRDefault="005820EC" w:rsidP="00296708">
      <w:pPr>
        <w:spacing w:after="120" w:line="276" w:lineRule="auto"/>
        <w:jc w:val="both"/>
        <w:rPr>
          <w:color w:val="000000"/>
        </w:rPr>
      </w:pPr>
      <w:r>
        <w:rPr>
          <w:color w:val="000000"/>
        </w:rPr>
        <w:t>XV</w:t>
      </w:r>
      <w:r w:rsidR="00D5194B">
        <w:rPr>
          <w:color w:val="000000"/>
        </w:rPr>
        <w:t>I</w:t>
      </w:r>
      <w:r w:rsidR="00305798">
        <w:rPr>
          <w:color w:val="000000"/>
        </w:rPr>
        <w:t>I</w:t>
      </w:r>
      <w:r>
        <w:rPr>
          <w:color w:val="000000"/>
        </w:rPr>
        <w:t>.</w:t>
      </w:r>
      <w:r>
        <w:rPr>
          <w:color w:val="000000"/>
        </w:rPr>
        <w:tab/>
      </w:r>
      <w:r w:rsidRPr="005820EC">
        <w:rPr>
          <w:color w:val="000000"/>
          <w:u w:val="single"/>
        </w:rPr>
        <w:t>TERMINATION BY MEMBER OF ARMED SERVICES</w:t>
      </w:r>
    </w:p>
    <w:p w:rsidR="005820EC" w:rsidRPr="005820EC" w:rsidRDefault="0019218D" w:rsidP="005D6CE4">
      <w:pPr>
        <w:numPr>
          <w:ilvl w:val="0"/>
          <w:numId w:val="8"/>
        </w:numPr>
        <w:spacing w:after="120" w:line="276" w:lineRule="auto"/>
        <w:jc w:val="both"/>
        <w:rPr>
          <w:color w:val="000000"/>
        </w:rPr>
      </w:pPr>
      <w:r>
        <w:rPr>
          <w:color w:val="000000"/>
        </w:rPr>
        <w:t xml:space="preserve">Pursuant to </w:t>
      </w:r>
      <w:r w:rsidRPr="0019218D">
        <w:rPr>
          <w:color w:val="000000"/>
        </w:rPr>
        <w:t>§ 83.682, Fla. Stat.</w:t>
      </w:r>
      <w:r>
        <w:rPr>
          <w:color w:val="000000"/>
        </w:rPr>
        <w:t>, a</w:t>
      </w:r>
      <w:r w:rsidR="005820EC" w:rsidRPr="006C1779">
        <w:rPr>
          <w:color w:val="000000"/>
        </w:rPr>
        <w:t>ny service</w:t>
      </w:r>
      <w:r w:rsidR="005820EC" w:rsidRPr="005820EC">
        <w:rPr>
          <w:color w:val="000000"/>
        </w:rPr>
        <w:t xml:space="preserve"> </w:t>
      </w:r>
      <w:r w:rsidR="005820EC" w:rsidRPr="006C1779">
        <w:rPr>
          <w:color w:val="000000"/>
        </w:rPr>
        <w:t xml:space="preserve">member may terminate his or her rental agreement </w:t>
      </w:r>
      <w:r w:rsidR="006508BD">
        <w:rPr>
          <w:color w:val="000000"/>
        </w:rPr>
        <w:t xml:space="preserve">upon 30 </w:t>
      </w:r>
      <w:r w:rsidR="002E52A5">
        <w:rPr>
          <w:color w:val="000000"/>
        </w:rPr>
        <w:t>days’ notice</w:t>
      </w:r>
      <w:r w:rsidR="006508BD">
        <w:rPr>
          <w:color w:val="000000"/>
        </w:rPr>
        <w:t xml:space="preserve"> if </w:t>
      </w:r>
      <w:r w:rsidR="005820EC" w:rsidRPr="005820EC">
        <w:rPr>
          <w:color w:val="000000"/>
        </w:rPr>
        <w:t>T is:</w:t>
      </w:r>
    </w:p>
    <w:p w:rsidR="005820EC" w:rsidRPr="005820EC" w:rsidRDefault="005820EC" w:rsidP="005D6CE4">
      <w:pPr>
        <w:pStyle w:val="ListParagraph"/>
        <w:widowControl/>
        <w:numPr>
          <w:ilvl w:val="0"/>
          <w:numId w:val="7"/>
        </w:numPr>
        <w:autoSpaceDE/>
        <w:autoSpaceDN/>
        <w:adjustRightInd/>
        <w:spacing w:after="120" w:line="276" w:lineRule="auto"/>
        <w:ind w:left="1800"/>
        <w:contextualSpacing/>
        <w:jc w:val="both"/>
        <w:rPr>
          <w:color w:val="000000"/>
        </w:rPr>
      </w:pPr>
      <w:bookmarkStart w:id="11" w:name="I247CBE009F5E11DDBF87D3D151943A8E"/>
      <w:bookmarkStart w:id="12" w:name="I247AE9429F5E11DDBF87D3D151943A8E"/>
      <w:bookmarkStart w:id="13" w:name="SP;9f800000f2221"/>
      <w:bookmarkEnd w:id="11"/>
      <w:bookmarkEnd w:id="12"/>
      <w:bookmarkEnd w:id="13"/>
      <w:r w:rsidRPr="005820EC">
        <w:rPr>
          <w:color w:val="000000"/>
        </w:rPr>
        <w:t>ordered to move 35 miles or more from the location of the rental premises, provided such orders are for a period of at least 60 days;</w:t>
      </w:r>
    </w:p>
    <w:p w:rsidR="005820EC" w:rsidRPr="005820EC" w:rsidRDefault="005820EC" w:rsidP="005D6CE4">
      <w:pPr>
        <w:pStyle w:val="ListParagraph"/>
        <w:widowControl/>
        <w:numPr>
          <w:ilvl w:val="0"/>
          <w:numId w:val="7"/>
        </w:numPr>
        <w:autoSpaceDE/>
        <w:autoSpaceDN/>
        <w:adjustRightInd/>
        <w:spacing w:after="120" w:line="276" w:lineRule="auto"/>
        <w:ind w:left="1800"/>
        <w:contextualSpacing/>
        <w:jc w:val="both"/>
        <w:rPr>
          <w:color w:val="000000"/>
        </w:rPr>
      </w:pPr>
      <w:bookmarkStart w:id="14" w:name="I247D33309F5E11DDBF87D3D151943A8E"/>
      <w:bookmarkStart w:id="15" w:name="I247AE9439F5E11DDBF87D3D151943A8E"/>
      <w:bookmarkStart w:id="16" w:name="SP;a20b0000590b0"/>
      <w:bookmarkEnd w:id="14"/>
      <w:bookmarkEnd w:id="15"/>
      <w:bookmarkEnd w:id="16"/>
      <w:r w:rsidRPr="005820EC">
        <w:rPr>
          <w:color w:val="000000"/>
        </w:rPr>
        <w:t xml:space="preserve">prematurely or involuntarily discharged from active duty </w:t>
      </w:r>
    </w:p>
    <w:p w:rsidR="005820EC" w:rsidRPr="005820EC" w:rsidRDefault="005820EC" w:rsidP="005D6CE4">
      <w:pPr>
        <w:pStyle w:val="ListParagraph"/>
        <w:widowControl/>
        <w:numPr>
          <w:ilvl w:val="0"/>
          <w:numId w:val="7"/>
        </w:numPr>
        <w:autoSpaceDE/>
        <w:autoSpaceDN/>
        <w:adjustRightInd/>
        <w:spacing w:after="120" w:line="276" w:lineRule="auto"/>
        <w:ind w:left="1800"/>
        <w:contextualSpacing/>
        <w:jc w:val="both"/>
        <w:rPr>
          <w:color w:val="000000"/>
        </w:rPr>
      </w:pPr>
      <w:r w:rsidRPr="005820EC">
        <w:rPr>
          <w:color w:val="000000"/>
        </w:rPr>
        <w:t>required to move into government quarters</w:t>
      </w:r>
    </w:p>
    <w:p w:rsidR="005820EC" w:rsidRPr="005820EC" w:rsidRDefault="005820EC" w:rsidP="005D6CE4">
      <w:pPr>
        <w:numPr>
          <w:ilvl w:val="0"/>
          <w:numId w:val="8"/>
        </w:numPr>
        <w:spacing w:after="120" w:line="276" w:lineRule="auto"/>
        <w:ind w:left="1080"/>
        <w:jc w:val="both"/>
        <w:rPr>
          <w:color w:val="000000"/>
        </w:rPr>
      </w:pPr>
      <w:r w:rsidRPr="005820EC">
        <w:rPr>
          <w:color w:val="000000"/>
        </w:rPr>
        <w:t>The notice is required to be a copy of the orders or verification from the commanding officer</w:t>
      </w:r>
    </w:p>
    <w:p w:rsidR="005820EC" w:rsidRPr="006C1779" w:rsidRDefault="005820EC" w:rsidP="005D6CE4">
      <w:pPr>
        <w:numPr>
          <w:ilvl w:val="0"/>
          <w:numId w:val="8"/>
        </w:numPr>
        <w:spacing w:after="120" w:line="276" w:lineRule="auto"/>
        <w:ind w:left="1080"/>
        <w:jc w:val="both"/>
        <w:rPr>
          <w:color w:val="000000"/>
        </w:rPr>
      </w:pPr>
      <w:r w:rsidRPr="005820EC">
        <w:rPr>
          <w:color w:val="000000"/>
        </w:rPr>
        <w:t xml:space="preserve">The rent is prorated for the notice period but the service member is not liable for </w:t>
      </w:r>
      <w:r w:rsidR="00AA3C6E">
        <w:rPr>
          <w:color w:val="000000"/>
        </w:rPr>
        <w:t xml:space="preserve">liquidated or </w:t>
      </w:r>
      <w:r w:rsidRPr="005820EC">
        <w:rPr>
          <w:color w:val="000000"/>
        </w:rPr>
        <w:t>other damages due to early termination</w:t>
      </w:r>
    </w:p>
    <w:p w:rsidR="007F7282" w:rsidRDefault="007F7282" w:rsidP="00340E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pPr>
    </w:p>
    <w:p w:rsidR="004E66A7" w:rsidRPr="007E7F91" w:rsidRDefault="00347F7E" w:rsidP="00340E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9450"/>
        </w:tabs>
        <w:spacing w:after="120" w:line="276" w:lineRule="auto"/>
        <w:jc w:val="both"/>
      </w:pPr>
      <w:r w:rsidRPr="007E7F91">
        <w:t>X</w:t>
      </w:r>
      <w:r w:rsidR="00E5083E" w:rsidRPr="007E7F91">
        <w:t>V</w:t>
      </w:r>
      <w:r w:rsidR="005820EC">
        <w:t>I</w:t>
      </w:r>
      <w:r w:rsidR="001501A7">
        <w:t>I</w:t>
      </w:r>
      <w:r w:rsidR="00305798">
        <w:t>I</w:t>
      </w:r>
      <w:r w:rsidRPr="007E7F91">
        <w:t xml:space="preserve">. </w:t>
      </w:r>
      <w:r w:rsidR="00E5083E" w:rsidRPr="007E7F91">
        <w:tab/>
      </w:r>
      <w:r w:rsidR="000F2201" w:rsidRPr="007E7F91">
        <w:rPr>
          <w:u w:val="single"/>
        </w:rPr>
        <w:t>RIGHT OF ACTION FOR DAMAGES</w:t>
      </w:r>
    </w:p>
    <w:p w:rsidR="004E66A7" w:rsidRDefault="000F12E8"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9360"/>
        </w:tabs>
        <w:spacing w:after="120" w:line="276" w:lineRule="auto"/>
        <w:ind w:left="720" w:right="0"/>
        <w:jc w:val="both"/>
        <w:rPr>
          <w:rFonts w:ascii="Times New Roman" w:hAnsi="Times New Roman" w:cs="Times New Roman"/>
        </w:rPr>
      </w:pPr>
      <w:r>
        <w:rPr>
          <w:rFonts w:ascii="Times New Roman" w:hAnsi="Times New Roman" w:cs="Times New Roman"/>
        </w:rPr>
        <w:tab/>
      </w:r>
      <w:r w:rsidR="0019218D">
        <w:rPr>
          <w:rFonts w:ascii="Times New Roman" w:hAnsi="Times New Roman" w:cs="Times New Roman"/>
        </w:rPr>
        <w:t xml:space="preserve">In accordance with </w:t>
      </w:r>
      <w:r w:rsidR="0019218D" w:rsidRPr="0019218D">
        <w:rPr>
          <w:rFonts w:ascii="Times New Roman" w:hAnsi="Times New Roman" w:cs="Times New Roman"/>
        </w:rPr>
        <w:t>§ 83.55, Fla. Stat</w:t>
      </w:r>
      <w:r w:rsidR="0019218D">
        <w:rPr>
          <w:rFonts w:ascii="Times New Roman" w:hAnsi="Times New Roman" w:cs="Times New Roman"/>
        </w:rPr>
        <w:t>, i</w:t>
      </w:r>
      <w:r w:rsidR="004E66A7" w:rsidRPr="007E7F91">
        <w:rPr>
          <w:rFonts w:ascii="Times New Roman" w:hAnsi="Times New Roman" w:cs="Times New Roman"/>
        </w:rPr>
        <w:t xml:space="preserve">f either </w:t>
      </w:r>
      <w:r w:rsidR="00104573">
        <w:rPr>
          <w:rFonts w:ascii="Times New Roman" w:hAnsi="Times New Roman" w:cs="Times New Roman"/>
        </w:rPr>
        <w:t>LL</w:t>
      </w:r>
      <w:r w:rsidR="004E66A7" w:rsidRPr="007E7F91">
        <w:rPr>
          <w:rFonts w:ascii="Times New Roman" w:hAnsi="Times New Roman" w:cs="Times New Roman"/>
        </w:rPr>
        <w:t xml:space="preserve"> or </w:t>
      </w:r>
      <w:r w:rsidR="00962183">
        <w:rPr>
          <w:rFonts w:ascii="Times New Roman" w:hAnsi="Times New Roman" w:cs="Times New Roman"/>
        </w:rPr>
        <w:t>T</w:t>
      </w:r>
      <w:r w:rsidR="004E66A7" w:rsidRPr="007E7F91">
        <w:rPr>
          <w:rFonts w:ascii="Times New Roman" w:hAnsi="Times New Roman" w:cs="Times New Roman"/>
        </w:rPr>
        <w:t xml:space="preserve"> fails to comply with the requirements of the rental agreement or this part, the aggrieved party may recover the damages caused by the non-compliance.</w:t>
      </w:r>
    </w:p>
    <w:p w:rsidR="00E93474" w:rsidRPr="00E93474" w:rsidRDefault="00E93474" w:rsidP="00340EB0">
      <w:pPr>
        <w:widowControl/>
        <w:spacing w:after="120" w:line="276" w:lineRule="auto"/>
        <w:ind w:left="720" w:firstLine="720"/>
        <w:jc w:val="both"/>
      </w:pPr>
      <w:r w:rsidRPr="00E93474">
        <w:t xml:space="preserve">Pursuant to Chapter 2013-136 of the Laws of Florida, effective July 1, 2013, </w:t>
      </w:r>
      <w:r w:rsidR="0032732E">
        <w:t xml:space="preserve">section </w:t>
      </w:r>
      <w:r w:rsidRPr="00E93474">
        <w:t>83.54 is amended to reads as follows:</w:t>
      </w:r>
    </w:p>
    <w:p w:rsidR="009F7AEF" w:rsidRPr="00E93474" w:rsidRDefault="00F84436" w:rsidP="00340EB0">
      <w:pPr>
        <w:widowControl/>
        <w:spacing w:after="120" w:line="276" w:lineRule="auto"/>
        <w:ind w:left="1440"/>
        <w:rPr>
          <w:rFonts w:ascii="NewCenturySchlbkLTStd-Roman" w:hAnsi="NewCenturySchlbkLTStd-Roman" w:cs="NewCenturySchlbkLTStd-Roman"/>
        </w:rPr>
      </w:pPr>
      <w:r w:rsidRPr="00E93474">
        <w:rPr>
          <w:rFonts w:ascii="NewCenturySchlbkLTStd-Roman" w:hAnsi="NewCenturySchlbkLTStd-Roman" w:cs="NewCenturySchlbkLTStd-Roman"/>
        </w:rPr>
        <w:t>83.54 Enforcement of rights and duties; civil action; criminal offenses</w:t>
      </w:r>
      <w:r w:rsidR="009F7AEF">
        <w:rPr>
          <w:rFonts w:ascii="NewCenturySchlbkLTStd-Roman" w:hAnsi="NewCenturySchlbkLTStd-Roman" w:cs="NewCenturySchlbkLTStd-Roman"/>
        </w:rPr>
        <w:t xml:space="preserve"> –</w:t>
      </w:r>
    </w:p>
    <w:p w:rsidR="00F84436" w:rsidRPr="00E93474" w:rsidRDefault="00F84436" w:rsidP="00340EB0">
      <w:pPr>
        <w:widowControl/>
        <w:spacing w:after="120" w:line="276" w:lineRule="auto"/>
        <w:ind w:left="1440"/>
        <w:jc w:val="both"/>
        <w:rPr>
          <w:rFonts w:ascii="NewCenturySchlbkLTStd-Roman" w:hAnsi="NewCenturySchlbkLTStd-Roman" w:cs="NewCenturySchlbkLTStd-Roman"/>
        </w:rPr>
      </w:pPr>
      <w:r w:rsidRPr="00E93474">
        <w:rPr>
          <w:rFonts w:ascii="NewCenturySchlbkLTStd-Roman" w:hAnsi="NewCenturySchlbkLTStd-Roman" w:cs="NewCenturySchlbkLTStd-Roman"/>
        </w:rPr>
        <w:t>Any right or duty declared in this part is enforceable by civil action. A right or</w:t>
      </w:r>
      <w:r w:rsidR="00E95A83" w:rsidRPr="00E93474">
        <w:rPr>
          <w:rFonts w:ascii="NewCenturySchlbkLTStd-Roman" w:hAnsi="NewCenturySchlbkLTStd-Roman" w:cs="NewCenturySchlbkLTStd-Roman"/>
        </w:rPr>
        <w:t xml:space="preserve"> </w:t>
      </w:r>
      <w:r w:rsidRPr="00E93474">
        <w:rPr>
          <w:rFonts w:ascii="NewCenturySchlbkLTStd-Roman" w:hAnsi="NewCenturySchlbkLTStd-Roman" w:cs="NewCenturySchlbkLTStd-Roman"/>
        </w:rPr>
        <w:t>duty enforced by civil action under this section does not preclude prosecution</w:t>
      </w:r>
      <w:r w:rsidR="00E95A83" w:rsidRPr="00E93474">
        <w:rPr>
          <w:rFonts w:ascii="NewCenturySchlbkLTStd-Roman" w:hAnsi="NewCenturySchlbkLTStd-Roman" w:cs="NewCenturySchlbkLTStd-Roman"/>
        </w:rPr>
        <w:t xml:space="preserve"> </w:t>
      </w:r>
      <w:r w:rsidRPr="00E93474">
        <w:rPr>
          <w:rFonts w:ascii="NewCenturySchlbkLTStd-Roman" w:hAnsi="NewCenturySchlbkLTStd-Roman" w:cs="NewCenturySchlbkLTStd-Roman"/>
        </w:rPr>
        <w:t xml:space="preserve">for a criminal offense related to the lease or leased </w:t>
      </w:r>
      <w:r w:rsidR="00E95A83" w:rsidRPr="00E93474">
        <w:rPr>
          <w:rFonts w:ascii="NewCenturySchlbkLTStd-Roman" w:hAnsi="NewCenturySchlbkLTStd-Roman" w:cs="NewCenturySchlbkLTStd-Roman"/>
        </w:rPr>
        <w:t>p</w:t>
      </w:r>
      <w:r w:rsidRPr="00E93474">
        <w:rPr>
          <w:rFonts w:ascii="NewCenturySchlbkLTStd-Roman" w:hAnsi="NewCenturySchlbkLTStd-Roman" w:cs="NewCenturySchlbkLTStd-Roman"/>
        </w:rPr>
        <w:t>roperty.</w:t>
      </w:r>
    </w:p>
    <w:p w:rsidR="00E95A83" w:rsidRPr="000F12E8" w:rsidRDefault="00E95A83" w:rsidP="00340EB0">
      <w:pPr>
        <w:widowControl/>
        <w:spacing w:after="120" w:line="276" w:lineRule="auto"/>
        <w:ind w:left="720" w:firstLine="720"/>
        <w:jc w:val="both"/>
      </w:pPr>
      <w:r w:rsidRPr="00E93474">
        <w:t xml:space="preserve">The change clarifies that a criminal prosecution including, </w:t>
      </w:r>
      <w:r w:rsidRPr="000F12E8">
        <w:t xml:space="preserve">without limitation, a charge of criminal mischief, may be lodged as a result of violation by landlords and tenants.  It may also permit a landlord or tenant to threaten the other party with such prosecution without being committing actionable extortion.   </w:t>
      </w:r>
    </w:p>
    <w:p w:rsidR="005F3760" w:rsidRPr="000F12E8"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0F12E8">
        <w:rPr>
          <w:rFonts w:ascii="Times New Roman" w:hAnsi="Times New Roman" w:cs="Times New Roman"/>
        </w:rPr>
        <w:t>A.</w:t>
      </w:r>
      <w:r w:rsidRPr="000F12E8">
        <w:rPr>
          <w:rFonts w:ascii="Times New Roman" w:hAnsi="Times New Roman" w:cs="Times New Roman"/>
        </w:rPr>
        <w:tab/>
      </w:r>
      <w:r w:rsidR="000D3652" w:rsidRPr="000F12E8">
        <w:rPr>
          <w:rFonts w:ascii="Times New Roman" w:hAnsi="Times New Roman" w:cs="Times New Roman"/>
        </w:rPr>
        <w:t xml:space="preserve">Service and Pleading Requirements </w:t>
      </w:r>
    </w:p>
    <w:p w:rsidR="004E66A7" w:rsidRPr="007E7F91" w:rsidRDefault="005F376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7E7F91">
        <w:rPr>
          <w:rFonts w:ascii="Times New Roman" w:hAnsi="Times New Roman" w:cs="Times New Roman"/>
        </w:rPr>
        <w:tab/>
        <w:t>1.</w:t>
      </w:r>
      <w:r w:rsidRPr="007E7F91">
        <w:rPr>
          <w:rFonts w:ascii="Times New Roman" w:hAnsi="Times New Roman" w:cs="Times New Roman"/>
        </w:rPr>
        <w:tab/>
      </w:r>
      <w:r w:rsidR="00347F7E" w:rsidRPr="007E7F91">
        <w:rPr>
          <w:rFonts w:ascii="Times New Roman" w:hAnsi="Times New Roman" w:cs="Times New Roman"/>
        </w:rPr>
        <w:t>Complaint must seek damages</w:t>
      </w:r>
      <w:r w:rsidR="004E66A7" w:rsidRPr="007E7F91">
        <w:rPr>
          <w:rFonts w:ascii="Times New Roman" w:hAnsi="Times New Roman" w:cs="Times New Roman"/>
        </w:rPr>
        <w:t>.  See</w:t>
      </w:r>
      <w:r w:rsidR="005068EA">
        <w:rPr>
          <w:rFonts w:ascii="Times New Roman" w:hAnsi="Times New Roman" w:cs="Times New Roman"/>
        </w:rPr>
        <w:t>,</w:t>
      </w:r>
      <w:r w:rsidR="004E66A7" w:rsidRPr="007E7F91">
        <w:rPr>
          <w:rFonts w:ascii="Times New Roman" w:hAnsi="Times New Roman" w:cs="Times New Roman"/>
        </w:rPr>
        <w:t xml:space="preserve"> </w:t>
      </w:r>
      <w:r w:rsidR="004E66A7" w:rsidRPr="007E7F91">
        <w:rPr>
          <w:rFonts w:ascii="Times New Roman" w:hAnsi="Times New Roman" w:cs="Times New Roman"/>
          <w:u w:val="single"/>
        </w:rPr>
        <w:t>Antoniadis v. Earca, N.U.</w:t>
      </w:r>
      <w:r w:rsidR="00047983">
        <w:rPr>
          <w:rFonts w:ascii="Times New Roman" w:hAnsi="Times New Roman" w:cs="Times New Roman"/>
        </w:rPr>
        <w:t>, 442 So. 2d 1001 (Fla. 3</w:t>
      </w:r>
      <w:r w:rsidR="004E66A7" w:rsidRPr="007E7F91">
        <w:rPr>
          <w:rFonts w:ascii="Times New Roman" w:hAnsi="Times New Roman" w:cs="Times New Roman"/>
        </w:rPr>
        <w:t xml:space="preserve">d DCA 1983).  </w:t>
      </w:r>
      <w:r w:rsidR="00472E51" w:rsidRPr="007E7F91">
        <w:rPr>
          <w:rFonts w:ascii="Times New Roman" w:hAnsi="Times New Roman" w:cs="Times New Roman"/>
        </w:rPr>
        <w:t xml:space="preserve">Or issue may be tried by implied consent if no </w:t>
      </w:r>
      <w:r w:rsidR="00472E51" w:rsidRPr="007E7F91">
        <w:rPr>
          <w:rFonts w:ascii="Times New Roman" w:hAnsi="Times New Roman" w:cs="Times New Roman"/>
        </w:rPr>
        <w:lastRenderedPageBreak/>
        <w:t xml:space="preserve">unfair prejudice created thereby. </w:t>
      </w:r>
      <w:r w:rsidR="004E66A7" w:rsidRPr="007E7F91">
        <w:rPr>
          <w:rFonts w:ascii="Times New Roman" w:hAnsi="Times New Roman" w:cs="Times New Roman"/>
          <w:u w:val="single"/>
        </w:rPr>
        <w:t>Smith v. Mogelvang</w:t>
      </w:r>
      <w:r w:rsidR="00047983">
        <w:rPr>
          <w:rFonts w:ascii="Times New Roman" w:hAnsi="Times New Roman" w:cs="Times New Roman"/>
        </w:rPr>
        <w:t>, 432 So. 2d 119 (Fla. 2</w:t>
      </w:r>
      <w:r w:rsidR="004E66A7" w:rsidRPr="007E7F91">
        <w:rPr>
          <w:rFonts w:ascii="Times New Roman" w:hAnsi="Times New Roman" w:cs="Times New Roman"/>
        </w:rPr>
        <w:t xml:space="preserve">d DCA 1983). </w:t>
      </w:r>
    </w:p>
    <w:p w:rsidR="004E66A7" w:rsidRPr="007E7F91"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Pr>
          <w:rFonts w:ascii="Times New Roman" w:hAnsi="Times New Roman" w:cs="Times New Roman"/>
        </w:rPr>
        <w:tab/>
      </w:r>
      <w:r w:rsidR="005F3760" w:rsidRPr="007E7F91">
        <w:rPr>
          <w:rFonts w:ascii="Times New Roman" w:hAnsi="Times New Roman" w:cs="Times New Roman"/>
        </w:rPr>
        <w:t>a</w:t>
      </w:r>
      <w:r w:rsidR="004E66A7" w:rsidRPr="007E7F91">
        <w:rPr>
          <w:rFonts w:ascii="Times New Roman" w:hAnsi="Times New Roman" w:cs="Times New Roman"/>
        </w:rPr>
        <w:t>.</w:t>
      </w:r>
      <w:r w:rsidR="004E66A7" w:rsidRPr="007E7F91">
        <w:rPr>
          <w:rFonts w:ascii="Times New Roman" w:hAnsi="Times New Roman" w:cs="Times New Roman"/>
        </w:rPr>
        <w:tab/>
      </w:r>
      <w:r w:rsidR="004E66A7" w:rsidRPr="00805381">
        <w:rPr>
          <w:rFonts w:ascii="Times New Roman" w:hAnsi="Times New Roman" w:cs="Times New Roman"/>
        </w:rPr>
        <w:t>But see</w:t>
      </w:r>
      <w:r w:rsidR="00805381">
        <w:rPr>
          <w:rFonts w:ascii="Times New Roman" w:hAnsi="Times New Roman" w:cs="Times New Roman"/>
        </w:rPr>
        <w:t xml:space="preserve">, </w:t>
      </w:r>
      <w:r w:rsidR="00102646" w:rsidRPr="007E7F91">
        <w:rPr>
          <w:rFonts w:ascii="Times New Roman" w:hAnsi="Times New Roman" w:cs="Times New Roman"/>
        </w:rPr>
        <w:t>§</w:t>
      </w:r>
      <w:r w:rsidR="00555EFC" w:rsidRPr="007E7F91">
        <w:rPr>
          <w:rFonts w:ascii="Times New Roman" w:hAnsi="Times New Roman" w:cs="Times New Roman"/>
        </w:rPr>
        <w:t xml:space="preserve"> </w:t>
      </w:r>
      <w:r w:rsidR="004E66A7" w:rsidRPr="007E7F91">
        <w:rPr>
          <w:rFonts w:ascii="Times New Roman" w:hAnsi="Times New Roman" w:cs="Times New Roman"/>
        </w:rPr>
        <w:t>83.61</w:t>
      </w:r>
      <w:r w:rsidR="00805381">
        <w:rPr>
          <w:rFonts w:ascii="Times New Roman" w:hAnsi="Times New Roman" w:cs="Times New Roman"/>
        </w:rPr>
        <w:t>, Fla.</w:t>
      </w:r>
      <w:r w:rsidR="006614EF">
        <w:rPr>
          <w:rFonts w:ascii="Times New Roman" w:hAnsi="Times New Roman" w:cs="Times New Roman"/>
        </w:rPr>
        <w:t xml:space="preserve"> </w:t>
      </w:r>
      <w:r w:rsidR="00805381">
        <w:rPr>
          <w:rFonts w:ascii="Times New Roman" w:hAnsi="Times New Roman" w:cs="Times New Roman"/>
        </w:rPr>
        <w:t>Stat.,</w:t>
      </w:r>
      <w:r w:rsidR="004E66A7" w:rsidRPr="007E7F91">
        <w:rPr>
          <w:rFonts w:ascii="Times New Roman" w:hAnsi="Times New Roman" w:cs="Times New Roman"/>
        </w:rPr>
        <w:t xml:space="preserve"> suggesting damages may arise from possession claim and </w:t>
      </w:r>
      <w:r w:rsidR="00102646" w:rsidRPr="007E7F91">
        <w:rPr>
          <w:rFonts w:ascii="Times New Roman" w:hAnsi="Times New Roman" w:cs="Times New Roman"/>
        </w:rPr>
        <w:t>§</w:t>
      </w:r>
      <w:r w:rsidR="00555EFC" w:rsidRPr="007E7F91">
        <w:rPr>
          <w:rFonts w:ascii="Times New Roman" w:hAnsi="Times New Roman" w:cs="Times New Roman"/>
        </w:rPr>
        <w:t xml:space="preserve"> </w:t>
      </w:r>
      <w:r w:rsidR="004E66A7" w:rsidRPr="007E7F91">
        <w:rPr>
          <w:rFonts w:ascii="Times New Roman" w:hAnsi="Times New Roman" w:cs="Times New Roman"/>
        </w:rPr>
        <w:t>83.625</w:t>
      </w:r>
      <w:r w:rsidR="00805381">
        <w:rPr>
          <w:rFonts w:ascii="Times New Roman" w:hAnsi="Times New Roman" w:cs="Times New Roman"/>
        </w:rPr>
        <w:t>, Fla.</w:t>
      </w:r>
      <w:r w:rsidR="006614EF">
        <w:rPr>
          <w:rFonts w:ascii="Times New Roman" w:hAnsi="Times New Roman" w:cs="Times New Roman"/>
        </w:rPr>
        <w:t xml:space="preserve"> </w:t>
      </w:r>
      <w:r w:rsidR="00805381">
        <w:rPr>
          <w:rFonts w:ascii="Times New Roman" w:hAnsi="Times New Roman" w:cs="Times New Roman"/>
        </w:rPr>
        <w:t>Stat.,</w:t>
      </w:r>
      <w:r w:rsidR="004E66A7" w:rsidRPr="007E7F91">
        <w:rPr>
          <w:rFonts w:ascii="Times New Roman" w:hAnsi="Times New Roman" w:cs="Times New Roman"/>
        </w:rPr>
        <w:t xml:space="preserve"> requiring compliance with the Florida Rules of Civil Procedure.  F</w:t>
      </w:r>
      <w:r w:rsidR="00E0214A">
        <w:rPr>
          <w:rFonts w:ascii="Times New Roman" w:hAnsi="Times New Roman" w:cs="Times New Roman"/>
        </w:rPr>
        <w:t xml:space="preserve">lorida Rule of Civil Procedure </w:t>
      </w:r>
      <w:r w:rsidR="004E66A7" w:rsidRPr="007E7F91">
        <w:rPr>
          <w:rFonts w:ascii="Times New Roman" w:hAnsi="Times New Roman" w:cs="Times New Roman"/>
        </w:rPr>
        <w:t xml:space="preserve">1.110(b) requires, </w:t>
      </w:r>
      <w:r w:rsidR="008A00C7" w:rsidRPr="007E7F91">
        <w:rPr>
          <w:rFonts w:ascii="Times New Roman" w:hAnsi="Times New Roman" w:cs="Times New Roman"/>
        </w:rPr>
        <w:t>“</w:t>
      </w:r>
      <w:r w:rsidR="004E66A7" w:rsidRPr="007E7F91">
        <w:rPr>
          <w:rFonts w:ascii="Times New Roman" w:hAnsi="Times New Roman" w:cs="Times New Roman"/>
        </w:rPr>
        <w:t>a demand for judgment for the relief to which the pleader deems himself or herself entitled.</w:t>
      </w:r>
      <w:r w:rsidR="008A00C7" w:rsidRPr="007E7F91">
        <w:rPr>
          <w:rFonts w:ascii="Times New Roman" w:hAnsi="Times New Roman" w:cs="Times New Roman"/>
        </w:rPr>
        <w:t>”</w:t>
      </w:r>
      <w:r w:rsidR="004E66A7" w:rsidRPr="007E7F91">
        <w:rPr>
          <w:rFonts w:ascii="Times New Roman" w:hAnsi="Times New Roman" w:cs="Times New Roman"/>
        </w:rPr>
        <w:t xml:space="preserve"> </w:t>
      </w:r>
    </w:p>
    <w:p w:rsidR="004E66A7" w:rsidRPr="007E7F91" w:rsidRDefault="000D365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1440"/>
        <w:jc w:val="both"/>
        <w:rPr>
          <w:rFonts w:ascii="Times New Roman" w:hAnsi="Times New Roman" w:cs="Times New Roman"/>
        </w:rPr>
      </w:pPr>
      <w:r w:rsidRPr="007E7F91">
        <w:rPr>
          <w:rFonts w:ascii="Times New Roman" w:hAnsi="Times New Roman" w:cs="Times New Roman"/>
        </w:rPr>
        <w:tab/>
      </w:r>
      <w:r w:rsidR="005F3760" w:rsidRPr="007E7F91">
        <w:rPr>
          <w:rFonts w:ascii="Times New Roman" w:hAnsi="Times New Roman" w:cs="Times New Roman"/>
        </w:rPr>
        <w:tab/>
        <w:t>2</w:t>
      </w:r>
      <w:r w:rsidR="004E66A7" w:rsidRPr="007E7F91">
        <w:rPr>
          <w:rFonts w:ascii="Times New Roman" w:hAnsi="Times New Roman" w:cs="Times New Roman"/>
        </w:rPr>
        <w:t>.</w:t>
      </w:r>
      <w:r w:rsidR="004E66A7" w:rsidRPr="007E7F91">
        <w:rPr>
          <w:rFonts w:ascii="Times New Roman" w:hAnsi="Times New Roman" w:cs="Times New Roman"/>
        </w:rPr>
        <w:tab/>
        <w:t>Must have proper summons.</w:t>
      </w:r>
      <w:r w:rsidR="005F3760" w:rsidRPr="007E7F91">
        <w:rPr>
          <w:rFonts w:ascii="Times New Roman" w:hAnsi="Times New Roman" w:cs="Times New Roman"/>
        </w:rPr>
        <w:t xml:space="preserve">  </w:t>
      </w:r>
      <w:r w:rsidR="004E66A7" w:rsidRPr="007E7F91">
        <w:rPr>
          <w:rFonts w:ascii="Times New Roman" w:hAnsi="Times New Roman" w:cs="Times New Roman"/>
        </w:rPr>
        <w:t>5-day vs. 20 day summons.</w:t>
      </w:r>
      <w:r w:rsidR="005F3760" w:rsidRPr="007E7F91">
        <w:rPr>
          <w:rFonts w:ascii="Times New Roman" w:hAnsi="Times New Roman" w:cs="Times New Roman"/>
        </w:rPr>
        <w:t xml:space="preserve">  </w:t>
      </w:r>
      <w:r w:rsidR="005F3760" w:rsidRPr="005068EA">
        <w:rPr>
          <w:rFonts w:ascii="Times New Roman" w:hAnsi="Times New Roman" w:cs="Times New Roman"/>
        </w:rPr>
        <w:t>S</w:t>
      </w:r>
      <w:r w:rsidR="004E66A7" w:rsidRPr="005068EA">
        <w:rPr>
          <w:rFonts w:ascii="Times New Roman" w:hAnsi="Times New Roman" w:cs="Times New Roman"/>
        </w:rPr>
        <w:t>ee</w:t>
      </w:r>
      <w:r w:rsidR="0019218D">
        <w:rPr>
          <w:rFonts w:ascii="Times New Roman" w:hAnsi="Times New Roman" w:cs="Times New Roman"/>
        </w:rPr>
        <w:t>,</w:t>
      </w:r>
      <w:r w:rsidR="004E66A7" w:rsidRPr="007E7F91">
        <w:rPr>
          <w:rFonts w:ascii="Times New Roman" w:hAnsi="Times New Roman" w:cs="Times New Roman"/>
        </w:rPr>
        <w:t xml:space="preserve"> </w:t>
      </w:r>
      <w:r w:rsidR="004E66A7" w:rsidRPr="007E7F91">
        <w:rPr>
          <w:rFonts w:ascii="Times New Roman" w:hAnsi="Times New Roman" w:cs="Times New Roman"/>
          <w:u w:val="single"/>
        </w:rPr>
        <w:t>Stein v. Hubbs</w:t>
      </w:r>
      <w:r w:rsidR="004E66A7" w:rsidRPr="007E7F91">
        <w:rPr>
          <w:rFonts w:ascii="Times New Roman" w:hAnsi="Times New Roman" w:cs="Times New Roman"/>
        </w:rPr>
        <w:t>, 439 So. 2d 1005 (Fla. 5th DCA 1983)</w:t>
      </w:r>
      <w:r w:rsidR="005F3760" w:rsidRPr="007E7F91">
        <w:rPr>
          <w:rFonts w:ascii="Times New Roman" w:hAnsi="Times New Roman" w:cs="Times New Roman"/>
        </w:rPr>
        <w:t xml:space="preserve"> </w:t>
      </w:r>
      <w:r w:rsidR="004E66A7" w:rsidRPr="007E7F91">
        <w:rPr>
          <w:rFonts w:ascii="Times New Roman" w:hAnsi="Times New Roman" w:cs="Times New Roman"/>
        </w:rPr>
        <w:t xml:space="preserve">(approving 5-day summons for damage claim and order to the contrary based upon more recent statutory language). </w:t>
      </w:r>
      <w:r w:rsidRPr="007E7F91">
        <w:rPr>
          <w:rFonts w:ascii="Times New Roman" w:hAnsi="Times New Roman" w:cs="Times New Roman"/>
        </w:rPr>
        <w:t>Combination 5-day/20 day summon</w:t>
      </w:r>
      <w:r w:rsidR="007B41D6">
        <w:rPr>
          <w:rFonts w:ascii="Times New Roman" w:hAnsi="Times New Roman" w:cs="Times New Roman"/>
        </w:rPr>
        <w:t xml:space="preserve">s. </w:t>
      </w:r>
      <w:r w:rsidR="004E66A7" w:rsidRPr="007E7F91">
        <w:rPr>
          <w:rFonts w:ascii="Times New Roman" w:hAnsi="Times New Roman" w:cs="Times New Roman"/>
        </w:rPr>
        <w:t xml:space="preserve"> </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sidRPr="007E7F91">
        <w:rPr>
          <w:rFonts w:ascii="Times New Roman" w:hAnsi="Times New Roman" w:cs="Times New Roman"/>
        </w:rPr>
        <w:t>B</w:t>
      </w:r>
      <w:r w:rsidR="004E66A7" w:rsidRPr="007E7F91">
        <w:rPr>
          <w:rFonts w:ascii="Times New Roman" w:hAnsi="Times New Roman" w:cs="Times New Roman"/>
        </w:rPr>
        <w:t>.</w:t>
      </w:r>
      <w:r w:rsidR="004E66A7" w:rsidRPr="007E7F91">
        <w:rPr>
          <w:rFonts w:ascii="Times New Roman" w:hAnsi="Times New Roman" w:cs="Times New Roman"/>
        </w:rPr>
        <w:tab/>
        <w:t>Must have proper service.</w:t>
      </w:r>
    </w:p>
    <w:p w:rsidR="004E66A7" w:rsidRPr="007E7F91" w:rsidRDefault="004E66A7" w:rsidP="00340EB0">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7E7F91">
        <w:rPr>
          <w:rFonts w:ascii="Times New Roman" w:hAnsi="Times New Roman" w:cs="Times New Roman"/>
        </w:rPr>
        <w:t>1.</w:t>
      </w:r>
      <w:r w:rsidRPr="007E7F91">
        <w:rPr>
          <w:rFonts w:ascii="Times New Roman" w:hAnsi="Times New Roman" w:cs="Times New Roman"/>
        </w:rPr>
        <w:tab/>
      </w:r>
      <w:r w:rsidR="00102646" w:rsidRPr="007E7F91">
        <w:rPr>
          <w:rFonts w:ascii="Times New Roman" w:hAnsi="Times New Roman" w:cs="Times New Roman"/>
        </w:rPr>
        <w:t xml:space="preserve">§ </w:t>
      </w:r>
      <w:r w:rsidRPr="007E7F91">
        <w:rPr>
          <w:rFonts w:ascii="Times New Roman" w:hAnsi="Times New Roman" w:cs="Times New Roman"/>
        </w:rPr>
        <w:t>83.625</w:t>
      </w:r>
      <w:r w:rsidR="00F329F8">
        <w:rPr>
          <w:rFonts w:ascii="Times New Roman" w:hAnsi="Times New Roman" w:cs="Times New Roman"/>
        </w:rPr>
        <w:t>, Fla. Stat.</w:t>
      </w:r>
      <w:r w:rsidR="0079407B">
        <w:rPr>
          <w:rFonts w:ascii="Times New Roman" w:hAnsi="Times New Roman" w:cs="Times New Roman"/>
        </w:rPr>
        <w:t xml:space="preserve"> If</w:t>
      </w:r>
      <w:r w:rsidRPr="007E7F91">
        <w:rPr>
          <w:rFonts w:ascii="Times New Roman" w:hAnsi="Times New Roman" w:cs="Times New Roman"/>
        </w:rPr>
        <w:t xml:space="preserve"> answer is filed denying debt, </w:t>
      </w:r>
      <w:r w:rsidR="0079407B">
        <w:rPr>
          <w:rFonts w:ascii="Times New Roman" w:hAnsi="Times New Roman" w:cs="Times New Roman"/>
        </w:rPr>
        <w:t>landlord may proceed on damages claim depending on whether complaint asks</w:t>
      </w:r>
      <w:r w:rsidRPr="007E7F91">
        <w:rPr>
          <w:rFonts w:ascii="Times New Roman" w:hAnsi="Times New Roman" w:cs="Times New Roman"/>
        </w:rPr>
        <w:t>:</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7E7F91">
        <w:rPr>
          <w:rFonts w:ascii="Times New Roman" w:hAnsi="Times New Roman" w:cs="Times New Roman"/>
        </w:rPr>
        <w:t xml:space="preserve">(a) </w:t>
      </w:r>
      <w:r w:rsidR="0079407B">
        <w:rPr>
          <w:rFonts w:ascii="Times New Roman" w:hAnsi="Times New Roman" w:cs="Times New Roman"/>
        </w:rPr>
        <w:t xml:space="preserve">only </w:t>
      </w:r>
      <w:r w:rsidRPr="007E7F91">
        <w:rPr>
          <w:rFonts w:ascii="Times New Roman" w:hAnsi="Times New Roman" w:cs="Times New Roman"/>
        </w:rPr>
        <w:t>for possession;</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sectPr w:rsidR="004E66A7" w:rsidRPr="007E7F91" w:rsidSect="00B27BDE">
          <w:footerReference w:type="default" r:id="rId27"/>
          <w:pgSz w:w="12240" w:h="15840"/>
          <w:pgMar w:top="1440" w:right="1440" w:bottom="864" w:left="1440" w:header="1440" w:footer="864" w:gutter="0"/>
          <w:pgNumType w:start="3"/>
          <w:cols w:space="720"/>
          <w:noEndnote/>
        </w:sectPr>
      </w:pP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7E7F91">
        <w:rPr>
          <w:rFonts w:ascii="Times New Roman" w:hAnsi="Times New Roman" w:cs="Times New Roman"/>
        </w:rPr>
        <w:lastRenderedPageBreak/>
        <w:t>(b) for damages, but only 5-day summons is served;</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7E7F91">
        <w:rPr>
          <w:rFonts w:ascii="Times New Roman" w:hAnsi="Times New Roman" w:cs="Times New Roman"/>
        </w:rPr>
        <w:t>(c) for damages, but service is by posting.</w:t>
      </w:r>
    </w:p>
    <w:p w:rsidR="00DC463C"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hanging="720"/>
        <w:jc w:val="both"/>
        <w:rPr>
          <w:rFonts w:ascii="Times New Roman" w:hAnsi="Times New Roman" w:cs="Times New Roman"/>
        </w:rPr>
      </w:pPr>
      <w:r>
        <w:rPr>
          <w:rFonts w:ascii="Times New Roman" w:hAnsi="Times New Roman" w:cs="Times New Roman"/>
        </w:rPr>
        <w:t>2</w:t>
      </w:r>
      <w:r w:rsidR="004E66A7" w:rsidRPr="007E7F91">
        <w:rPr>
          <w:rFonts w:ascii="Times New Roman" w:hAnsi="Times New Roman" w:cs="Times New Roman"/>
        </w:rPr>
        <w:t>.</w:t>
      </w:r>
      <w:r w:rsidR="004E66A7" w:rsidRPr="007E7F91">
        <w:rPr>
          <w:rFonts w:ascii="Times New Roman" w:hAnsi="Times New Roman" w:cs="Times New Roman"/>
        </w:rPr>
        <w:tab/>
      </w:r>
      <w:r w:rsidR="008202DB" w:rsidRPr="007E7F91">
        <w:rPr>
          <w:rFonts w:ascii="Times New Roman" w:hAnsi="Times New Roman" w:cs="Times New Roman"/>
        </w:rPr>
        <w:t xml:space="preserve">Default may be appropriate if </w:t>
      </w:r>
      <w:r w:rsidR="00805381">
        <w:rPr>
          <w:rFonts w:ascii="Times New Roman" w:hAnsi="Times New Roman" w:cs="Times New Roman"/>
        </w:rPr>
        <w:t xml:space="preserve">proper service is effected and </w:t>
      </w:r>
      <w:r w:rsidR="004E66A7" w:rsidRPr="007E7F91">
        <w:rPr>
          <w:rFonts w:ascii="Times New Roman" w:hAnsi="Times New Roman" w:cs="Times New Roman"/>
        </w:rPr>
        <w:t>answer relates to possession claim only</w:t>
      </w:r>
      <w:r w:rsidR="00622B7F">
        <w:rPr>
          <w:rFonts w:ascii="Times New Roman" w:hAnsi="Times New Roman" w:cs="Times New Roman"/>
        </w:rPr>
        <w:t>.</w:t>
      </w:r>
      <w:r w:rsidR="004E66A7" w:rsidRPr="007E7F91">
        <w:rPr>
          <w:rFonts w:ascii="Times New Roman" w:hAnsi="Times New Roman" w:cs="Times New Roman"/>
        </w:rPr>
        <w:t xml:space="preserve"> </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ab/>
        <w:t>C</w:t>
      </w:r>
      <w:r w:rsidR="004E66A7" w:rsidRPr="007E7F91">
        <w:rPr>
          <w:rFonts w:ascii="Times New Roman" w:hAnsi="Times New Roman" w:cs="Times New Roman"/>
        </w:rPr>
        <w:t>.</w:t>
      </w:r>
      <w:r w:rsidR="004E66A7" w:rsidRPr="007E7F91">
        <w:rPr>
          <w:rFonts w:ascii="Times New Roman" w:hAnsi="Times New Roman" w:cs="Times New Roman"/>
        </w:rPr>
        <w:tab/>
        <w:t>Landlord</w:t>
      </w:r>
      <w:r w:rsidR="00EC564B" w:rsidRPr="007E7F91">
        <w:rPr>
          <w:rFonts w:ascii="Times New Roman" w:hAnsi="Times New Roman" w:cs="Times New Roman"/>
        </w:rPr>
        <w:t>’</w:t>
      </w:r>
      <w:r w:rsidR="004E66A7" w:rsidRPr="007E7F91">
        <w:rPr>
          <w:rFonts w:ascii="Times New Roman" w:hAnsi="Times New Roman" w:cs="Times New Roman"/>
        </w:rPr>
        <w:t>s damages.</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1</w:t>
      </w:r>
      <w:r w:rsidR="004E66A7" w:rsidRPr="007E7F91">
        <w:rPr>
          <w:rFonts w:ascii="Times New Roman" w:hAnsi="Times New Roman" w:cs="Times New Roman"/>
        </w:rPr>
        <w:t>.</w:t>
      </w:r>
      <w:r w:rsidR="004E66A7" w:rsidRPr="007E7F91">
        <w:rPr>
          <w:rFonts w:ascii="Times New Roman" w:hAnsi="Times New Roman" w:cs="Times New Roman"/>
        </w:rPr>
        <w:tab/>
        <w:t xml:space="preserve">Rent </w:t>
      </w:r>
      <w:r w:rsidR="0079407B">
        <w:rPr>
          <w:rFonts w:ascii="Times New Roman" w:hAnsi="Times New Roman" w:cs="Times New Roman"/>
        </w:rPr>
        <w:t xml:space="preserve">disbursed from the registry, </w:t>
      </w:r>
      <w:r w:rsidR="006614EF" w:rsidRPr="006614EF">
        <w:rPr>
          <w:rFonts w:ascii="Times New Roman" w:hAnsi="Times New Roman" w:cs="Times New Roman"/>
        </w:rPr>
        <w:t>§</w:t>
      </w:r>
      <w:r w:rsidR="00102646" w:rsidRPr="007E7F91">
        <w:rPr>
          <w:rFonts w:ascii="Times New Roman" w:hAnsi="Times New Roman" w:cs="Times New Roman"/>
        </w:rPr>
        <w:t>§</w:t>
      </w:r>
      <w:r w:rsidR="006614EF">
        <w:rPr>
          <w:rFonts w:ascii="Times New Roman" w:hAnsi="Times New Roman" w:cs="Times New Roman"/>
        </w:rPr>
        <w:t xml:space="preserve"> </w:t>
      </w:r>
      <w:r w:rsidR="004E66A7" w:rsidRPr="007E7F91">
        <w:rPr>
          <w:rFonts w:ascii="Times New Roman" w:hAnsi="Times New Roman" w:cs="Times New Roman"/>
        </w:rPr>
        <w:t xml:space="preserve">83.61 </w:t>
      </w:r>
      <w:r w:rsidR="0079407B">
        <w:rPr>
          <w:rFonts w:ascii="Times New Roman" w:hAnsi="Times New Roman" w:cs="Times New Roman"/>
        </w:rPr>
        <w:t>and</w:t>
      </w:r>
      <w:r w:rsidR="004E66A7" w:rsidRPr="007E7F91">
        <w:rPr>
          <w:rFonts w:ascii="Times New Roman" w:hAnsi="Times New Roman" w:cs="Times New Roman"/>
        </w:rPr>
        <w:t xml:space="preserve"> 83.625 </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880" w:right="0" w:hanging="1440"/>
        <w:jc w:val="both"/>
        <w:rPr>
          <w:rFonts w:ascii="Times New Roman" w:hAnsi="Times New Roman" w:cs="Times New Roman"/>
        </w:rPr>
      </w:pPr>
      <w:r w:rsidRPr="007E7F91">
        <w:rPr>
          <w:rFonts w:ascii="Times New Roman" w:hAnsi="Times New Roman" w:cs="Times New Roman"/>
        </w:rPr>
        <w:t>2</w:t>
      </w:r>
      <w:r w:rsidR="004E66A7" w:rsidRPr="007E7F91">
        <w:rPr>
          <w:rFonts w:ascii="Times New Roman" w:hAnsi="Times New Roman" w:cs="Times New Roman"/>
        </w:rPr>
        <w:t>.</w:t>
      </w:r>
      <w:r w:rsidR="004E66A7" w:rsidRPr="007E7F91">
        <w:rPr>
          <w:rFonts w:ascii="Times New Roman" w:hAnsi="Times New Roman" w:cs="Times New Roman"/>
        </w:rPr>
        <w:tab/>
        <w:t xml:space="preserve">Unpaid rent - choice of remedies after possession - </w:t>
      </w:r>
      <w:r w:rsidR="00102646" w:rsidRPr="007E7F91">
        <w:rPr>
          <w:rFonts w:ascii="Times New Roman" w:hAnsi="Times New Roman" w:cs="Times New Roman"/>
        </w:rPr>
        <w:t>§</w:t>
      </w:r>
      <w:r w:rsidR="006614EF">
        <w:rPr>
          <w:rFonts w:ascii="Times New Roman" w:hAnsi="Times New Roman" w:cs="Times New Roman"/>
        </w:rPr>
        <w:t xml:space="preserve"> </w:t>
      </w:r>
      <w:r w:rsidR="004E66A7" w:rsidRPr="007E7F91">
        <w:rPr>
          <w:rFonts w:ascii="Times New Roman" w:hAnsi="Times New Roman" w:cs="Times New Roman"/>
        </w:rPr>
        <w:t>83.595</w:t>
      </w:r>
      <w:r w:rsidR="006614EF">
        <w:rPr>
          <w:rFonts w:ascii="Times New Roman" w:hAnsi="Times New Roman" w:cs="Times New Roman"/>
        </w:rPr>
        <w:t>, Fla. Stat.</w:t>
      </w:r>
      <w:r w:rsidRPr="007E7F91">
        <w:rPr>
          <w:rFonts w:ascii="Times New Roman" w:hAnsi="Times New Roman" w:cs="Times New Roman"/>
        </w:rPr>
        <w:t xml:space="preserve"> </w:t>
      </w:r>
      <w:r w:rsidR="004E66A7" w:rsidRPr="007E7F91">
        <w:rPr>
          <w:rFonts w:ascii="Times New Roman" w:hAnsi="Times New Roman" w:cs="Times New Roman"/>
        </w:rPr>
        <w:t xml:space="preserve"> </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7E7F91">
        <w:rPr>
          <w:rFonts w:ascii="Times New Roman" w:hAnsi="Times New Roman" w:cs="Times New Roman"/>
        </w:rPr>
        <w:tab/>
        <w:t>a.</w:t>
      </w:r>
      <w:r w:rsidR="004E66A7" w:rsidRPr="007E7F91">
        <w:rPr>
          <w:rFonts w:ascii="Times New Roman" w:hAnsi="Times New Roman" w:cs="Times New Roman"/>
        </w:rPr>
        <w:tab/>
        <w:t>retake possession for self and end tenant</w:t>
      </w:r>
      <w:r w:rsidR="00EC564B" w:rsidRPr="007E7F91">
        <w:rPr>
          <w:rFonts w:ascii="Times New Roman" w:hAnsi="Times New Roman" w:cs="Times New Roman"/>
        </w:rPr>
        <w:t>’</w:t>
      </w:r>
      <w:r w:rsidR="004E66A7" w:rsidRPr="007E7F91">
        <w:rPr>
          <w:rFonts w:ascii="Times New Roman" w:hAnsi="Times New Roman" w:cs="Times New Roman"/>
        </w:rPr>
        <w:t>s liability;</w:t>
      </w:r>
    </w:p>
    <w:p w:rsidR="004E66A7" w:rsidRPr="007E7F91"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E66A7" w:rsidRPr="007E7F91">
        <w:rPr>
          <w:rFonts w:ascii="Times New Roman" w:hAnsi="Times New Roman" w:cs="Times New Roman"/>
        </w:rPr>
        <w:t>retake possession for tenant and try to relet</w:t>
      </w:r>
      <w:r w:rsidR="008202DB" w:rsidRPr="007E7F91">
        <w:rPr>
          <w:rFonts w:ascii="Times New Roman" w:hAnsi="Times New Roman" w:cs="Times New Roman"/>
        </w:rPr>
        <w:t xml:space="preserve"> –  </w:t>
      </w:r>
      <w:r w:rsidR="00555EFC" w:rsidRPr="007E7F91">
        <w:rPr>
          <w:rFonts w:ascii="Times New Roman" w:hAnsi="Times New Roman" w:cs="Times New Roman"/>
        </w:rPr>
        <w:t>§</w:t>
      </w:r>
      <w:r w:rsidR="006614EF">
        <w:rPr>
          <w:rFonts w:ascii="Times New Roman" w:hAnsi="Times New Roman" w:cs="Times New Roman"/>
        </w:rPr>
        <w:t xml:space="preserve"> </w:t>
      </w:r>
      <w:r w:rsidR="004E66A7" w:rsidRPr="007E7F91">
        <w:rPr>
          <w:rFonts w:ascii="Times New Roman" w:hAnsi="Times New Roman" w:cs="Times New Roman"/>
        </w:rPr>
        <w:t>83.595 (2)</w:t>
      </w:r>
      <w:r w:rsidR="006614EF">
        <w:rPr>
          <w:rFonts w:ascii="Times New Roman" w:hAnsi="Times New Roman" w:cs="Times New Roman"/>
        </w:rPr>
        <w:t xml:space="preserve">, Fla. Stat., </w:t>
      </w:r>
      <w:r w:rsidR="004E66A7" w:rsidRPr="007E7F91">
        <w:rPr>
          <w:rFonts w:ascii="Times New Roman" w:hAnsi="Times New Roman" w:cs="Times New Roman"/>
        </w:rPr>
        <w:t xml:space="preserve"> requires good faith effort to relet, but does not require landlord to give preference over other vacant units.</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7E7F91">
        <w:rPr>
          <w:rFonts w:ascii="Times New Roman" w:hAnsi="Times New Roman" w:cs="Times New Roman"/>
        </w:rPr>
        <w:tab/>
        <w:t>c.</w:t>
      </w:r>
      <w:r w:rsidR="004E66A7" w:rsidRPr="007E7F91">
        <w:rPr>
          <w:rFonts w:ascii="Times New Roman" w:hAnsi="Times New Roman" w:cs="Times New Roman"/>
        </w:rPr>
        <w:tab/>
        <w:t>do nothing - tenant liability as rent comes due.</w:t>
      </w:r>
    </w:p>
    <w:p w:rsidR="00E900AE" w:rsidRPr="007E7F91"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E66A7" w:rsidRPr="007E7F91">
        <w:rPr>
          <w:rFonts w:ascii="Times New Roman" w:hAnsi="Times New Roman" w:cs="Times New Roman"/>
        </w:rPr>
        <w:t xml:space="preserve">Acceleration clauses in leases are enforceable.  However, they only relate to the accrual of the right to bring suit for rent due in the future.  They do not </w:t>
      </w:r>
      <w:r w:rsidR="00472E51" w:rsidRPr="007E7F91">
        <w:rPr>
          <w:rFonts w:ascii="Times New Roman" w:hAnsi="Times New Roman" w:cs="Times New Roman"/>
        </w:rPr>
        <w:t>affect the</w:t>
      </w:r>
      <w:r w:rsidR="004E66A7" w:rsidRPr="007E7F91">
        <w:rPr>
          <w:rFonts w:ascii="Times New Roman" w:hAnsi="Times New Roman" w:cs="Times New Roman"/>
        </w:rPr>
        <w:t xml:space="preserve"> actual measure of damages for breach of </w:t>
      </w:r>
      <w:r w:rsidR="00472E51" w:rsidRPr="007E7F91">
        <w:rPr>
          <w:rFonts w:ascii="Times New Roman" w:hAnsi="Times New Roman" w:cs="Times New Roman"/>
        </w:rPr>
        <w:t xml:space="preserve">the </w:t>
      </w:r>
      <w:r w:rsidR="004E66A7" w:rsidRPr="007E7F91">
        <w:rPr>
          <w:rFonts w:ascii="Times New Roman" w:hAnsi="Times New Roman" w:cs="Times New Roman"/>
        </w:rPr>
        <w:t xml:space="preserve">lease. </w:t>
      </w:r>
      <w:r w:rsidR="004E66A7" w:rsidRPr="007E7F91">
        <w:rPr>
          <w:rFonts w:ascii="Times New Roman" w:hAnsi="Times New Roman" w:cs="Times New Roman"/>
          <w:u w:val="single"/>
        </w:rPr>
        <w:t>Jimmy Hall</w:t>
      </w:r>
      <w:r w:rsidR="00EC564B" w:rsidRPr="007E7F91">
        <w:rPr>
          <w:rFonts w:ascii="Times New Roman" w:hAnsi="Times New Roman" w:cs="Times New Roman"/>
          <w:u w:val="single"/>
        </w:rPr>
        <w:t>’</w:t>
      </w:r>
      <w:r w:rsidR="004E66A7" w:rsidRPr="007E7F91">
        <w:rPr>
          <w:rFonts w:ascii="Times New Roman" w:hAnsi="Times New Roman" w:cs="Times New Roman"/>
          <w:u w:val="single"/>
        </w:rPr>
        <w:t>s Morningside, Inc., v. Blackburn and Peck Ent.</w:t>
      </w:r>
      <w:r w:rsidR="004E66A7" w:rsidRPr="007E7F91">
        <w:rPr>
          <w:rFonts w:ascii="Times New Roman" w:hAnsi="Times New Roman" w:cs="Times New Roman"/>
        </w:rPr>
        <w:t>, 235 So. 2d 344 (Fla. 2d DCA 1970).</w:t>
      </w:r>
    </w:p>
    <w:p w:rsidR="005B1419"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4</w:t>
      </w:r>
      <w:r w:rsidR="004E66A7" w:rsidRPr="007E7F91">
        <w:rPr>
          <w:rFonts w:ascii="Times New Roman" w:hAnsi="Times New Roman" w:cs="Times New Roman"/>
        </w:rPr>
        <w:t>.</w:t>
      </w:r>
      <w:r w:rsidR="000F0DE2">
        <w:rPr>
          <w:rFonts w:ascii="Times New Roman" w:hAnsi="Times New Roman" w:cs="Times New Roman"/>
        </w:rPr>
        <w:tab/>
        <w:t xml:space="preserve">Holdover tenancy - </w:t>
      </w:r>
      <w:r w:rsidR="00555EFC" w:rsidRPr="007E7F91">
        <w:rPr>
          <w:rFonts w:ascii="Times New Roman" w:hAnsi="Times New Roman" w:cs="Times New Roman"/>
        </w:rPr>
        <w:t xml:space="preserve">§ </w:t>
      </w:r>
      <w:r w:rsidR="004E66A7" w:rsidRPr="007E7F91">
        <w:rPr>
          <w:rFonts w:ascii="Times New Roman" w:hAnsi="Times New Roman" w:cs="Times New Roman"/>
        </w:rPr>
        <w:t>83.58</w:t>
      </w:r>
      <w:r w:rsidR="000F0DE2">
        <w:rPr>
          <w:rFonts w:ascii="Times New Roman" w:hAnsi="Times New Roman" w:cs="Times New Roman"/>
        </w:rPr>
        <w:t>, Fla. Stat.</w:t>
      </w:r>
      <w:r w:rsidR="004E66A7" w:rsidRPr="007E7F91">
        <w:rPr>
          <w:rFonts w:ascii="Times New Roman" w:hAnsi="Times New Roman" w:cs="Times New Roman"/>
        </w:rPr>
        <w:t xml:space="preserve"> </w:t>
      </w:r>
    </w:p>
    <w:p w:rsidR="005B1419" w:rsidRPr="007E7F91"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ab/>
      </w:r>
      <w:r w:rsidR="005B1419" w:rsidRPr="007E7F91">
        <w:rPr>
          <w:rFonts w:ascii="Times New Roman" w:hAnsi="Times New Roman" w:cs="Times New Roman"/>
        </w:rPr>
        <w:t xml:space="preserve">Not applicable if eviction is for non-payment (therefore, cannot use  standard 3-day notice) </w:t>
      </w:r>
      <w:r w:rsidR="005B1419" w:rsidRPr="007E7F91">
        <w:rPr>
          <w:rFonts w:ascii="Times New Roman" w:hAnsi="Times New Roman" w:cs="Times New Roman"/>
          <w:u w:val="single"/>
        </w:rPr>
        <w:t>Casavan v. Land-O-Lakes Realty, Inc.</w:t>
      </w:r>
      <w:r w:rsidR="005B1419" w:rsidRPr="007E7F91">
        <w:rPr>
          <w:rFonts w:ascii="Times New Roman" w:hAnsi="Times New Roman" w:cs="Times New Roman"/>
        </w:rPr>
        <w:t>, 542 So. 2d 371 (Fla. 5th DCA 1989).</w:t>
      </w:r>
    </w:p>
    <w:p w:rsidR="005B1419" w:rsidRPr="007E7F91"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E66A7" w:rsidRPr="007E7F91">
        <w:rPr>
          <w:rFonts w:ascii="Times New Roman" w:hAnsi="Times New Roman" w:cs="Times New Roman"/>
        </w:rPr>
        <w:t>May recover double rent (discretionary).</w:t>
      </w:r>
      <w:r w:rsidR="006614EF">
        <w:rPr>
          <w:rFonts w:ascii="Times New Roman" w:hAnsi="Times New Roman" w:cs="Times New Roman"/>
        </w:rPr>
        <w:t xml:space="preserve"> </w:t>
      </w:r>
      <w:r w:rsidR="004E66A7" w:rsidRPr="007E7F91">
        <w:rPr>
          <w:rFonts w:ascii="Times New Roman" w:hAnsi="Times New Roman" w:cs="Times New Roman"/>
        </w:rPr>
        <w:t xml:space="preserve">Holdovers based upon justiciable issues will ordinarily not result in double rent even when landlord ultimately prevails. </w:t>
      </w:r>
      <w:r w:rsidR="004E66A7" w:rsidRPr="007E7F91">
        <w:rPr>
          <w:rFonts w:ascii="Times New Roman" w:hAnsi="Times New Roman" w:cs="Times New Roman"/>
          <w:u w:val="single"/>
        </w:rPr>
        <w:t>Greentree Amusement Arcade, Inc. v. Greenacres Development Corp.</w:t>
      </w:r>
      <w:r w:rsidR="004E66A7" w:rsidRPr="007E7F91">
        <w:rPr>
          <w:rFonts w:ascii="Times New Roman" w:hAnsi="Times New Roman" w:cs="Times New Roman"/>
        </w:rPr>
        <w:t>, 401  So. 2d 915 (Fla. 4th DCA 1981).</w:t>
      </w:r>
      <w:r w:rsidR="005B1419" w:rsidRPr="007E7F91">
        <w:rPr>
          <w:rFonts w:ascii="Times New Roman" w:hAnsi="Times New Roman" w:cs="Times New Roman"/>
        </w:rPr>
        <w:t xml:space="preserve">  </w:t>
      </w:r>
      <w:r w:rsidR="005B1419" w:rsidRPr="000F0DE2">
        <w:rPr>
          <w:rFonts w:ascii="Times New Roman" w:hAnsi="Times New Roman" w:cs="Times New Roman"/>
          <w:u w:val="single"/>
        </w:rPr>
        <w:t>Covelli Family, L.P. v. ABG5, L.L.C.</w:t>
      </w:r>
      <w:r w:rsidR="005B1419" w:rsidRPr="000F0DE2">
        <w:rPr>
          <w:rFonts w:ascii="Times New Roman" w:hAnsi="Times New Roman" w:cs="Times New Roman"/>
          <w:bCs/>
        </w:rPr>
        <w:t>,</w:t>
      </w:r>
      <w:r w:rsidR="005B1419" w:rsidRPr="007E7F91">
        <w:rPr>
          <w:rFonts w:ascii="Times New Roman" w:hAnsi="Times New Roman" w:cs="Times New Roman"/>
          <w:bCs/>
        </w:rPr>
        <w:t xml:space="preserve"> </w:t>
      </w:r>
      <w:r w:rsidR="005B1419" w:rsidRPr="007E7F91">
        <w:rPr>
          <w:rFonts w:ascii="Times New Roman" w:hAnsi="Times New Roman" w:cs="Times New Roman"/>
        </w:rPr>
        <w:t>977 So.</w:t>
      </w:r>
      <w:r w:rsidR="000F0DE2">
        <w:rPr>
          <w:rFonts w:ascii="Times New Roman" w:hAnsi="Times New Roman" w:cs="Times New Roman"/>
        </w:rPr>
        <w:t xml:space="preserve"> 2d 749</w:t>
      </w:r>
      <w:r w:rsidR="005B1419" w:rsidRPr="007E7F91">
        <w:rPr>
          <w:rFonts w:ascii="Times New Roman" w:hAnsi="Times New Roman" w:cs="Times New Roman"/>
        </w:rPr>
        <w:t xml:space="preserve"> </w:t>
      </w:r>
      <w:r w:rsidR="000F0DE2">
        <w:rPr>
          <w:rFonts w:ascii="Times New Roman" w:hAnsi="Times New Roman" w:cs="Times New Roman"/>
        </w:rPr>
        <w:t xml:space="preserve">(Fla. 4th DCA </w:t>
      </w:r>
      <w:r w:rsidR="005B1419" w:rsidRPr="007E7F91">
        <w:rPr>
          <w:rFonts w:ascii="Times New Roman" w:hAnsi="Times New Roman" w:cs="Times New Roman"/>
        </w:rPr>
        <w:t>2008</w:t>
      </w:r>
      <w:r w:rsidR="000F0DE2">
        <w:rPr>
          <w:rFonts w:ascii="Times New Roman" w:hAnsi="Times New Roman" w:cs="Times New Roman"/>
        </w:rPr>
        <w:t xml:space="preserve">) </w:t>
      </w:r>
      <w:r w:rsidR="005B1419" w:rsidRPr="007E7F91">
        <w:rPr>
          <w:rFonts w:ascii="Times New Roman" w:hAnsi="Times New Roman" w:cs="Times New Roman"/>
        </w:rPr>
        <w:t>held that holdover liability not appropriate where the validity of the termination remained a genuine and justiciable issue.</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5.</w:t>
      </w:r>
      <w:r w:rsidRPr="007E7F91">
        <w:rPr>
          <w:rFonts w:ascii="Times New Roman" w:hAnsi="Times New Roman" w:cs="Times New Roman"/>
        </w:rPr>
        <w:tab/>
        <w:t>Waste or damage to property</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7E7F91">
        <w:rPr>
          <w:rFonts w:ascii="Times New Roman" w:hAnsi="Times New Roman" w:cs="Times New Roman"/>
        </w:rPr>
        <w:t>a.</w:t>
      </w:r>
      <w:r w:rsidR="004E66A7" w:rsidRPr="007E7F91">
        <w:rPr>
          <w:rFonts w:ascii="Times New Roman" w:hAnsi="Times New Roman" w:cs="Times New Roman"/>
        </w:rPr>
        <w:tab/>
        <w:t>May or may not be covered by security deposit.</w:t>
      </w:r>
    </w:p>
    <w:p w:rsidR="004E66A7" w:rsidRPr="007E7F91" w:rsidRDefault="0079407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E66A7" w:rsidRPr="007E7F91">
        <w:rPr>
          <w:rFonts w:ascii="Times New Roman" w:hAnsi="Times New Roman" w:cs="Times New Roman"/>
        </w:rPr>
        <w:t>Even if landlord fails to file proper notice required by statute he or she may still pursue independent damage claim.</w:t>
      </w:r>
    </w:p>
    <w:p w:rsidR="004E66A7" w:rsidRPr="007E7F91" w:rsidRDefault="008202DB"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7E7F91">
        <w:rPr>
          <w:rFonts w:ascii="Times New Roman" w:hAnsi="Times New Roman" w:cs="Times New Roman"/>
        </w:rPr>
        <w:t>c.</w:t>
      </w:r>
      <w:r w:rsidR="004E66A7" w:rsidRPr="007E7F91">
        <w:rPr>
          <w:rFonts w:ascii="Times New Roman" w:hAnsi="Times New Roman" w:cs="Times New Roman"/>
        </w:rPr>
        <w:tab/>
        <w:t>Should be treated like any other claim for damages.</w:t>
      </w:r>
    </w:p>
    <w:p w:rsidR="004E66A7" w:rsidRPr="007E7F91" w:rsidRDefault="00340EB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004E66A7" w:rsidRPr="007E7F91">
        <w:rPr>
          <w:rFonts w:ascii="Times New Roman" w:hAnsi="Times New Roman" w:cs="Times New Roman"/>
        </w:rPr>
        <w:t>Distress for rent - Landlord</w:t>
      </w:r>
      <w:r w:rsidR="00EC564B" w:rsidRPr="007E7F91">
        <w:rPr>
          <w:rFonts w:ascii="Times New Roman" w:hAnsi="Times New Roman" w:cs="Times New Roman"/>
        </w:rPr>
        <w:t>’</w:t>
      </w:r>
      <w:r w:rsidR="004E66A7" w:rsidRPr="007E7F91">
        <w:rPr>
          <w:rFonts w:ascii="Times New Roman" w:hAnsi="Times New Roman" w:cs="Times New Roman"/>
        </w:rPr>
        <w:t>s lien</w:t>
      </w:r>
    </w:p>
    <w:p w:rsidR="004E66A7"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4E66A7" w:rsidRPr="007E7F91">
        <w:rPr>
          <w:rFonts w:ascii="Times New Roman" w:hAnsi="Times New Roman" w:cs="Times New Roman"/>
        </w:rPr>
        <w:t xml:space="preserve">Fla. Stat.  </w:t>
      </w:r>
      <w:r w:rsidR="00555EFC" w:rsidRPr="007E7F91">
        <w:rPr>
          <w:rFonts w:ascii="Times New Roman" w:hAnsi="Times New Roman" w:cs="Times New Roman"/>
        </w:rPr>
        <w:t xml:space="preserve">§ </w:t>
      </w:r>
      <w:r w:rsidR="004E66A7" w:rsidRPr="007E7F91">
        <w:rPr>
          <w:rFonts w:ascii="Times New Roman" w:hAnsi="Times New Roman" w:cs="Times New Roman"/>
        </w:rPr>
        <w:t xml:space="preserve">713.691(3) creates </w:t>
      </w:r>
      <w:r w:rsidR="00104573">
        <w:rPr>
          <w:rFonts w:ascii="Times New Roman" w:hAnsi="Times New Roman" w:cs="Times New Roman"/>
        </w:rPr>
        <w:t>LL</w:t>
      </w:r>
      <w:r w:rsidR="004E66A7" w:rsidRPr="007E7F91">
        <w:rPr>
          <w:rFonts w:ascii="Times New Roman" w:hAnsi="Times New Roman" w:cs="Times New Roman"/>
        </w:rPr>
        <w:t xml:space="preserve"> lien but abolishes distress for rent for residenti</w:t>
      </w:r>
      <w:r w:rsidR="007A2AC1" w:rsidRPr="007E7F91">
        <w:rPr>
          <w:rFonts w:ascii="Times New Roman" w:hAnsi="Times New Roman" w:cs="Times New Roman"/>
        </w:rPr>
        <w:t xml:space="preserve">al tenancies.  It is permitted </w:t>
      </w:r>
      <w:r w:rsidR="004E66A7" w:rsidRPr="007E7F91">
        <w:rPr>
          <w:rFonts w:ascii="Times New Roman" w:hAnsi="Times New Roman" w:cs="Times New Roman"/>
        </w:rPr>
        <w:t xml:space="preserve">only for non-residential tenancies, </w:t>
      </w:r>
      <w:r w:rsidR="004E66A7" w:rsidRPr="007E7F91">
        <w:rPr>
          <w:rFonts w:ascii="Times New Roman" w:hAnsi="Times New Roman" w:cs="Times New Roman"/>
          <w:u w:val="single"/>
        </w:rPr>
        <w:t>Goodman v. Brasseria La  Capannina, Inc.</w:t>
      </w:r>
      <w:r w:rsidR="004E66A7" w:rsidRPr="007E7F91">
        <w:rPr>
          <w:rFonts w:ascii="Times New Roman" w:hAnsi="Times New Roman" w:cs="Times New Roman"/>
        </w:rPr>
        <w:t>, 602 So. 2d 1245 (Fla. 1992).</w:t>
      </w:r>
    </w:p>
    <w:p w:rsidR="004E66A7"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E66A7" w:rsidRPr="007E7F91">
        <w:rPr>
          <w:rFonts w:ascii="Times New Roman" w:hAnsi="Times New Roman" w:cs="Times New Roman"/>
        </w:rPr>
        <w:t>Lien attaches only after sheriff delivers possession to landlord. A premature attempt can lead to a tenant</w:t>
      </w:r>
      <w:r w:rsidR="00EC564B" w:rsidRPr="007E7F91">
        <w:rPr>
          <w:rFonts w:ascii="Times New Roman" w:hAnsi="Times New Roman" w:cs="Times New Roman"/>
        </w:rPr>
        <w:t>’</w:t>
      </w:r>
      <w:r w:rsidR="004E66A7" w:rsidRPr="007E7F91">
        <w:rPr>
          <w:rFonts w:ascii="Times New Roman" w:hAnsi="Times New Roman" w:cs="Times New Roman"/>
        </w:rPr>
        <w:t xml:space="preserve">s claim for damages pursuant </w:t>
      </w:r>
      <w:r w:rsidR="00555EFC" w:rsidRPr="007E7F91">
        <w:rPr>
          <w:rFonts w:ascii="Times New Roman" w:hAnsi="Times New Roman" w:cs="Times New Roman"/>
        </w:rPr>
        <w:t xml:space="preserve">§ </w:t>
      </w:r>
      <w:r w:rsidR="004E66A7" w:rsidRPr="007E7F91">
        <w:rPr>
          <w:rFonts w:ascii="Times New Roman" w:hAnsi="Times New Roman" w:cs="Times New Roman"/>
        </w:rPr>
        <w:t>83.67</w:t>
      </w:r>
      <w:r w:rsidR="006614EF">
        <w:rPr>
          <w:rFonts w:ascii="Times New Roman" w:hAnsi="Times New Roman" w:cs="Times New Roman"/>
        </w:rPr>
        <w:t>, Fla. Stat.</w:t>
      </w:r>
    </w:p>
    <w:p w:rsidR="004E66A7" w:rsidRPr="007E7F91" w:rsidRDefault="00340EB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Pr>
          <w:rFonts w:ascii="Times New Roman" w:hAnsi="Times New Roman" w:cs="Times New Roman"/>
        </w:rPr>
        <w:t>D</w:t>
      </w:r>
      <w:r w:rsidR="004E66A7" w:rsidRPr="007E7F91">
        <w:rPr>
          <w:rFonts w:ascii="Times New Roman" w:hAnsi="Times New Roman" w:cs="Times New Roman"/>
        </w:rPr>
        <w:t>.</w:t>
      </w:r>
      <w:r w:rsidR="004E66A7" w:rsidRPr="007E7F91">
        <w:rPr>
          <w:rFonts w:ascii="Times New Roman" w:hAnsi="Times New Roman" w:cs="Times New Roman"/>
        </w:rPr>
        <w:tab/>
        <w:t>Tenant</w:t>
      </w:r>
      <w:r w:rsidR="00EC564B" w:rsidRPr="007E7F91">
        <w:rPr>
          <w:rFonts w:ascii="Times New Roman" w:hAnsi="Times New Roman" w:cs="Times New Roman"/>
        </w:rPr>
        <w:t>’</w:t>
      </w:r>
      <w:r w:rsidR="004E66A7" w:rsidRPr="007E7F91">
        <w:rPr>
          <w:rFonts w:ascii="Times New Roman" w:hAnsi="Times New Roman" w:cs="Times New Roman"/>
        </w:rPr>
        <w:t>s damages</w:t>
      </w:r>
    </w:p>
    <w:p w:rsidR="004E66A7" w:rsidRPr="007E7F91" w:rsidRDefault="004E66A7" w:rsidP="00384A06">
      <w:pPr>
        <w:pStyle w:val="DefaultText"/>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sidRPr="007E7F91">
        <w:rPr>
          <w:rFonts w:ascii="Times New Roman" w:hAnsi="Times New Roman" w:cs="Times New Roman"/>
        </w:rPr>
        <w:t>1.</w:t>
      </w:r>
      <w:r w:rsidRPr="007E7F91">
        <w:rPr>
          <w:rFonts w:ascii="Times New Roman" w:hAnsi="Times New Roman" w:cs="Times New Roman"/>
        </w:rPr>
        <w:tab/>
        <w:t xml:space="preserve">Prohibited </w:t>
      </w:r>
      <w:r w:rsidR="00384A06">
        <w:rPr>
          <w:rFonts w:ascii="Times New Roman" w:hAnsi="Times New Roman" w:cs="Times New Roman"/>
        </w:rPr>
        <w:t>self-help</w:t>
      </w:r>
      <w:r w:rsidRPr="007E7F91">
        <w:rPr>
          <w:rFonts w:ascii="Times New Roman" w:hAnsi="Times New Roman" w:cs="Times New Roman"/>
        </w:rPr>
        <w:t xml:space="preserve"> </w:t>
      </w:r>
      <w:r w:rsidR="00555EFC" w:rsidRPr="007E7F91">
        <w:rPr>
          <w:rFonts w:ascii="Times New Roman" w:hAnsi="Times New Roman" w:cs="Times New Roman"/>
        </w:rPr>
        <w:t>§</w:t>
      </w:r>
      <w:r w:rsidRPr="007E7F91">
        <w:rPr>
          <w:rFonts w:ascii="Times New Roman" w:hAnsi="Times New Roman" w:cs="Times New Roman"/>
        </w:rPr>
        <w:t xml:space="preserve"> 83.67</w:t>
      </w:r>
      <w:r w:rsidR="00384A06">
        <w:rPr>
          <w:rFonts w:ascii="Times New Roman" w:hAnsi="Times New Roman" w:cs="Times New Roman"/>
        </w:rPr>
        <w:t xml:space="preserve">. </w:t>
      </w:r>
      <w:r w:rsidR="00384A06" w:rsidRPr="005068EA">
        <w:rPr>
          <w:rFonts w:ascii="Times New Roman" w:hAnsi="Times New Roman" w:cs="Times New Roman"/>
        </w:rPr>
        <w:t>See</w:t>
      </w:r>
      <w:r w:rsidR="00384A06">
        <w:rPr>
          <w:rFonts w:ascii="Times New Roman" w:hAnsi="Times New Roman" w:cs="Times New Roman"/>
        </w:rPr>
        <w:t>, X</w:t>
      </w:r>
      <w:r w:rsidR="001A0319">
        <w:rPr>
          <w:rFonts w:ascii="Times New Roman" w:hAnsi="Times New Roman" w:cs="Times New Roman"/>
        </w:rPr>
        <w:t>V</w:t>
      </w:r>
      <w:r w:rsidR="00384A06">
        <w:rPr>
          <w:rFonts w:ascii="Times New Roman" w:hAnsi="Times New Roman" w:cs="Times New Roman"/>
        </w:rPr>
        <w:t xml:space="preserve">. </w:t>
      </w:r>
      <w:r w:rsidR="00384A06" w:rsidRPr="00384A06">
        <w:rPr>
          <w:rFonts w:ascii="Times New Roman" w:hAnsi="Times New Roman" w:cs="Times New Roman"/>
          <w:u w:val="single"/>
        </w:rPr>
        <w:t>Landlord’s Duties/Prohibited Practices</w:t>
      </w:r>
      <w:r w:rsidR="00384A06">
        <w:rPr>
          <w:rFonts w:ascii="Times New Roman" w:hAnsi="Times New Roman" w:cs="Times New Roman"/>
        </w:rPr>
        <w:t>, supra.</w:t>
      </w:r>
    </w:p>
    <w:p w:rsidR="004E66A7" w:rsidRPr="007E7F91" w:rsidRDefault="00375119"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Casualty damage - </w:t>
      </w:r>
      <w:r w:rsidR="00555EFC" w:rsidRPr="007E7F91">
        <w:rPr>
          <w:rFonts w:ascii="Times New Roman" w:hAnsi="Times New Roman" w:cs="Times New Roman"/>
        </w:rPr>
        <w:t>§</w:t>
      </w:r>
      <w:r w:rsidR="004E66A7" w:rsidRPr="007E7F91">
        <w:rPr>
          <w:rFonts w:ascii="Times New Roman" w:hAnsi="Times New Roman" w:cs="Times New Roman"/>
        </w:rPr>
        <w:t xml:space="preserve"> 83.63</w:t>
      </w:r>
      <w:r>
        <w:rPr>
          <w:rFonts w:ascii="Times New Roman" w:hAnsi="Times New Roman" w:cs="Times New Roman"/>
        </w:rPr>
        <w:t>, Fla. Stat.</w:t>
      </w:r>
    </w:p>
    <w:p w:rsidR="004E66A7" w:rsidRPr="007E7F91" w:rsidRDefault="00C770B9"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2160"/>
        <w:jc w:val="both"/>
        <w:rPr>
          <w:rFonts w:ascii="Times New Roman" w:hAnsi="Times New Roman" w:cs="Times New Roman"/>
        </w:rPr>
      </w:pPr>
      <w:r w:rsidRPr="007E7F91">
        <w:rPr>
          <w:rFonts w:ascii="Times New Roman" w:hAnsi="Times New Roman" w:cs="Times New Roman"/>
        </w:rPr>
        <w:t>a.</w:t>
      </w:r>
      <w:r w:rsidR="004E66A7" w:rsidRPr="007E7F91">
        <w:rPr>
          <w:rFonts w:ascii="Times New Roman" w:hAnsi="Times New Roman" w:cs="Times New Roman"/>
        </w:rPr>
        <w:tab/>
        <w:t xml:space="preserve">Percentage reduction based upon </w:t>
      </w:r>
      <w:r w:rsidR="007A2AC1" w:rsidRPr="007E7F91">
        <w:rPr>
          <w:rFonts w:ascii="Times New Roman" w:hAnsi="Times New Roman" w:cs="Times New Roman"/>
        </w:rPr>
        <w:t>condition</w:t>
      </w:r>
      <w:r w:rsidR="004E66A7" w:rsidRPr="007E7F91">
        <w:rPr>
          <w:rFonts w:ascii="Times New Roman" w:hAnsi="Times New Roman" w:cs="Times New Roman"/>
        </w:rPr>
        <w:t xml:space="preserve"> of property</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7E7F91">
        <w:rPr>
          <w:rFonts w:ascii="Times New Roman" w:hAnsi="Times New Roman" w:cs="Times New Roman"/>
        </w:rPr>
        <w:t>(1)</w:t>
      </w:r>
      <w:r w:rsidRPr="007E7F91">
        <w:rPr>
          <w:rFonts w:ascii="Times New Roman" w:hAnsi="Times New Roman" w:cs="Times New Roman"/>
        </w:rPr>
        <w:tab/>
        <w:t>Cannot be caused by tenant.</w:t>
      </w:r>
    </w:p>
    <w:p w:rsidR="004E66A7" w:rsidRPr="007E7F91" w:rsidRDefault="00384A06"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Pr>
          <w:rFonts w:ascii="Times New Roman" w:hAnsi="Times New Roman" w:cs="Times New Roman"/>
        </w:rPr>
        <w:t>.</w:t>
      </w:r>
      <w:r w:rsidR="004E66A7" w:rsidRPr="007E7F91">
        <w:rPr>
          <w:rFonts w:ascii="Times New Roman" w:hAnsi="Times New Roman" w:cs="Times New Roman"/>
        </w:rPr>
        <w:t xml:space="preserve">(2) </w:t>
      </w:r>
      <w:r w:rsidR="004E66A7" w:rsidRPr="007E7F91">
        <w:rPr>
          <w:rFonts w:ascii="Times New Roman" w:hAnsi="Times New Roman" w:cs="Times New Roman"/>
        </w:rPr>
        <w:tab/>
        <w:t>Substantial impairment of enjoyment is required for termination.</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7E7F91">
        <w:rPr>
          <w:rFonts w:ascii="Times New Roman" w:hAnsi="Times New Roman" w:cs="Times New Roman"/>
        </w:rPr>
        <w:t xml:space="preserve">(3) </w:t>
      </w:r>
      <w:r w:rsidRPr="007E7F91">
        <w:rPr>
          <w:rFonts w:ascii="Times New Roman" w:hAnsi="Times New Roman" w:cs="Times New Roman"/>
        </w:rPr>
        <w:tab/>
        <w:t xml:space="preserve">Determining factor is </w:t>
      </w:r>
      <w:r w:rsidR="008A00C7" w:rsidRPr="007E7F91">
        <w:rPr>
          <w:rFonts w:ascii="Times New Roman" w:hAnsi="Times New Roman" w:cs="Times New Roman"/>
        </w:rPr>
        <w:t>“</w:t>
      </w:r>
      <w:r w:rsidRPr="007E7F91">
        <w:rPr>
          <w:rFonts w:ascii="Times New Roman" w:hAnsi="Times New Roman" w:cs="Times New Roman"/>
        </w:rPr>
        <w:t>fair rental value.</w:t>
      </w:r>
      <w:r w:rsidR="008A00C7" w:rsidRPr="007E7F91">
        <w:rPr>
          <w:rFonts w:ascii="Times New Roman" w:hAnsi="Times New Roman" w:cs="Times New Roman"/>
        </w:rPr>
        <w:t>”</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0" w:right="0" w:hanging="720"/>
        <w:jc w:val="both"/>
        <w:rPr>
          <w:rFonts w:ascii="Times New Roman" w:hAnsi="Times New Roman" w:cs="Times New Roman"/>
        </w:rPr>
      </w:pPr>
      <w:r w:rsidRPr="007E7F91">
        <w:rPr>
          <w:rFonts w:ascii="Times New Roman" w:hAnsi="Times New Roman" w:cs="Times New Roman"/>
        </w:rPr>
        <w:lastRenderedPageBreak/>
        <w:t xml:space="preserve">(4) </w:t>
      </w:r>
      <w:r w:rsidRPr="007E7F91">
        <w:rPr>
          <w:rFonts w:ascii="Times New Roman" w:hAnsi="Times New Roman" w:cs="Times New Roman"/>
        </w:rPr>
        <w:tab/>
        <w:t xml:space="preserve">Tenant need not send a written notice if </w:t>
      </w:r>
      <w:r w:rsidR="00104573">
        <w:rPr>
          <w:rFonts w:ascii="Times New Roman" w:hAnsi="Times New Roman" w:cs="Times New Roman"/>
        </w:rPr>
        <w:t>LL</w:t>
      </w:r>
      <w:r w:rsidRPr="007E7F91">
        <w:rPr>
          <w:rFonts w:ascii="Times New Roman" w:hAnsi="Times New Roman" w:cs="Times New Roman"/>
        </w:rPr>
        <w:t xml:space="preserve"> knew or should have known of problem. </w:t>
      </w:r>
      <w:r w:rsidRPr="007E7F91">
        <w:rPr>
          <w:rFonts w:ascii="Times New Roman" w:hAnsi="Times New Roman" w:cs="Times New Roman"/>
          <w:u w:val="single"/>
        </w:rPr>
        <w:t>Zais v. C.F. West Florida, Inc.</w:t>
      </w:r>
      <w:r w:rsidRPr="007E7F91">
        <w:rPr>
          <w:rFonts w:ascii="Times New Roman" w:hAnsi="Times New Roman" w:cs="Times New Roman"/>
        </w:rPr>
        <w:t>, 505 So. 2d 577 (Fla. 4th DCA 1987).</w:t>
      </w:r>
    </w:p>
    <w:p w:rsidR="004E66A7"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E66A7" w:rsidRPr="007A3976">
        <w:rPr>
          <w:rFonts w:ascii="Times New Roman" w:hAnsi="Times New Roman" w:cs="Times New Roman"/>
        </w:rPr>
        <w:t>But see</w:t>
      </w:r>
      <w:r w:rsidR="007A3976">
        <w:rPr>
          <w:rFonts w:ascii="Times New Roman" w:hAnsi="Times New Roman" w:cs="Times New Roman"/>
        </w:rPr>
        <w:t xml:space="preserve">, </w:t>
      </w:r>
      <w:r w:rsidR="00555EFC" w:rsidRPr="007E7F91">
        <w:rPr>
          <w:rFonts w:ascii="Times New Roman" w:hAnsi="Times New Roman" w:cs="Times New Roman"/>
        </w:rPr>
        <w:t xml:space="preserve">§ </w:t>
      </w:r>
      <w:r w:rsidR="004E66A7" w:rsidRPr="007E7F91">
        <w:rPr>
          <w:rFonts w:ascii="Times New Roman" w:hAnsi="Times New Roman" w:cs="Times New Roman"/>
        </w:rPr>
        <w:t>83.56(5)</w:t>
      </w:r>
      <w:r w:rsidR="007A3976">
        <w:rPr>
          <w:rFonts w:ascii="Times New Roman" w:hAnsi="Times New Roman" w:cs="Times New Roman"/>
        </w:rPr>
        <w:t>, Fla. Stat.,</w:t>
      </w:r>
      <w:r w:rsidR="004E66A7" w:rsidRPr="007E7F91">
        <w:rPr>
          <w:rFonts w:ascii="Times New Roman" w:hAnsi="Times New Roman" w:cs="Times New Roman"/>
        </w:rPr>
        <w:t xml:space="preserve"> which suggests that tenant</w:t>
      </w:r>
      <w:r w:rsidR="007A3976">
        <w:rPr>
          <w:rFonts w:ascii="Times New Roman" w:hAnsi="Times New Roman" w:cs="Times New Roman"/>
        </w:rPr>
        <w:t xml:space="preserve"> </w:t>
      </w:r>
      <w:r w:rsidR="004E66A7" w:rsidRPr="007E7F91">
        <w:rPr>
          <w:rFonts w:ascii="Times New Roman" w:hAnsi="Times New Roman" w:cs="Times New Roman"/>
        </w:rPr>
        <w:t>waives right to claim casualty damage by full payment of rent.</w:t>
      </w:r>
    </w:p>
    <w:p w:rsidR="004E66A7" w:rsidRPr="007E7F91" w:rsidRDefault="00340EB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E66A7" w:rsidRPr="007E7F91">
        <w:rPr>
          <w:rFonts w:ascii="Times New Roman" w:hAnsi="Times New Roman" w:cs="Times New Roman"/>
        </w:rPr>
        <w:t xml:space="preserve">Tenant may claim moving expenses and/or extra housing costs as part of damage claim pursuant to </w:t>
      </w:r>
      <w:r w:rsidR="006614EF" w:rsidRPr="006614EF">
        <w:rPr>
          <w:rFonts w:ascii="Times New Roman" w:hAnsi="Times New Roman" w:cs="Times New Roman"/>
        </w:rPr>
        <w:t>§</w:t>
      </w:r>
      <w:r w:rsidR="00555EFC" w:rsidRPr="007E7F91">
        <w:rPr>
          <w:rFonts w:ascii="Times New Roman" w:hAnsi="Times New Roman" w:cs="Times New Roman"/>
        </w:rPr>
        <w:t xml:space="preserve"> </w:t>
      </w:r>
      <w:r w:rsidR="004E66A7" w:rsidRPr="007E7F91">
        <w:rPr>
          <w:rFonts w:ascii="Times New Roman" w:hAnsi="Times New Roman" w:cs="Times New Roman"/>
        </w:rPr>
        <w:t>83.63</w:t>
      </w:r>
      <w:r w:rsidR="007A3976">
        <w:rPr>
          <w:rFonts w:ascii="Times New Roman" w:hAnsi="Times New Roman" w:cs="Times New Roman"/>
        </w:rPr>
        <w:t xml:space="preserve"> or </w:t>
      </w:r>
      <w:r w:rsidR="006614EF">
        <w:rPr>
          <w:rFonts w:ascii="Times New Roman" w:hAnsi="Times New Roman" w:cs="Times New Roman"/>
        </w:rPr>
        <w:t xml:space="preserve">§ </w:t>
      </w:r>
      <w:r w:rsidR="004E66A7" w:rsidRPr="007E7F91">
        <w:rPr>
          <w:rFonts w:ascii="Times New Roman" w:hAnsi="Times New Roman" w:cs="Times New Roman"/>
        </w:rPr>
        <w:t>83.67</w:t>
      </w:r>
      <w:r w:rsidR="007A3976">
        <w:rPr>
          <w:rFonts w:ascii="Times New Roman" w:hAnsi="Times New Roman" w:cs="Times New Roman"/>
        </w:rPr>
        <w:t>, Fla. Stat</w:t>
      </w:r>
      <w:r w:rsidR="004E66A7" w:rsidRPr="007E7F91">
        <w:rPr>
          <w:rFonts w:ascii="Times New Roman" w:hAnsi="Times New Roman" w:cs="Times New Roman"/>
        </w:rPr>
        <w:t xml:space="preserve">. </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1440"/>
        <w:jc w:val="both"/>
        <w:rPr>
          <w:rFonts w:ascii="Times New Roman" w:hAnsi="Times New Roman" w:cs="Times New Roman"/>
        </w:rPr>
      </w:pPr>
      <w:r w:rsidRPr="007E7F91">
        <w:rPr>
          <w:rFonts w:ascii="Times New Roman" w:hAnsi="Times New Roman" w:cs="Times New Roman"/>
        </w:rPr>
        <w:t>4.</w:t>
      </w:r>
      <w:r w:rsidRPr="007E7F91">
        <w:rPr>
          <w:rFonts w:ascii="Times New Roman" w:hAnsi="Times New Roman" w:cs="Times New Roman"/>
        </w:rPr>
        <w:tab/>
        <w:t xml:space="preserve">Retaliatory eviction </w:t>
      </w:r>
      <w:r w:rsidR="00375119">
        <w:rPr>
          <w:rFonts w:ascii="Times New Roman" w:hAnsi="Times New Roman" w:cs="Times New Roman"/>
        </w:rPr>
        <w:t xml:space="preserve">- </w:t>
      </w:r>
      <w:r w:rsidR="00555EFC" w:rsidRPr="007E7F91">
        <w:rPr>
          <w:rFonts w:ascii="Times New Roman" w:hAnsi="Times New Roman" w:cs="Times New Roman"/>
        </w:rPr>
        <w:t>§</w:t>
      </w:r>
      <w:r w:rsidRPr="007E7F91">
        <w:rPr>
          <w:rFonts w:ascii="Times New Roman" w:hAnsi="Times New Roman" w:cs="Times New Roman"/>
        </w:rPr>
        <w:t xml:space="preserve"> 83.64</w:t>
      </w:r>
      <w:r w:rsidR="00375119">
        <w:rPr>
          <w:rFonts w:ascii="Times New Roman" w:hAnsi="Times New Roman" w:cs="Times New Roman"/>
        </w:rPr>
        <w:t>, Fla. Stat.</w:t>
      </w:r>
    </w:p>
    <w:p w:rsidR="004E66A7"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ab/>
      </w:r>
      <w:r w:rsidR="004E66A7" w:rsidRPr="007E7F91">
        <w:rPr>
          <w:rFonts w:ascii="Times New Roman" w:hAnsi="Times New Roman" w:cs="Times New Roman"/>
        </w:rPr>
        <w:t>Created by statute as a defense to possession claim</w:t>
      </w:r>
      <w:r>
        <w:rPr>
          <w:rFonts w:ascii="Times New Roman" w:hAnsi="Times New Roman" w:cs="Times New Roman"/>
        </w:rPr>
        <w:t xml:space="preserve">. </w:t>
      </w:r>
      <w:r w:rsidR="004E66A7" w:rsidRPr="007E7F91">
        <w:rPr>
          <w:rFonts w:ascii="Times New Roman" w:hAnsi="Times New Roman" w:cs="Times New Roman"/>
        </w:rPr>
        <w:tab/>
      </w:r>
      <w:r w:rsidR="004E66A7" w:rsidRPr="00FF75C2">
        <w:rPr>
          <w:rFonts w:ascii="Times New Roman" w:hAnsi="Times New Roman" w:cs="Times New Roman"/>
        </w:rPr>
        <w:t>Differing opinions on whether or not it creates an independent cause of action.</w:t>
      </w:r>
      <w:r w:rsidR="009D47D6" w:rsidRPr="00FF75C2">
        <w:rPr>
          <w:rFonts w:ascii="Times New Roman" w:hAnsi="Times New Roman" w:cs="Times New Roman"/>
          <w:bCs/>
          <w:color w:val="000000"/>
        </w:rPr>
        <w:t xml:space="preserve"> </w:t>
      </w:r>
      <w:r w:rsidRPr="00FF75C2">
        <w:rPr>
          <w:rFonts w:ascii="Times New Roman" w:hAnsi="Times New Roman" w:cs="Times New Roman"/>
          <w:bCs/>
          <w:color w:val="000000"/>
          <w:u w:val="single"/>
        </w:rPr>
        <w:t>Crown Diversified Industries, Inc. v. Watt</w:t>
      </w:r>
      <w:r w:rsidRPr="00FF75C2">
        <w:rPr>
          <w:rFonts w:ascii="Times New Roman" w:hAnsi="Times New Roman" w:cs="Times New Roman"/>
          <w:bCs/>
          <w:color w:val="000000"/>
        </w:rPr>
        <w:t>, 415 So.2d 803 (Fla. 4</w:t>
      </w:r>
      <w:r>
        <w:rPr>
          <w:rFonts w:ascii="Times New Roman" w:hAnsi="Times New Roman" w:cs="Times New Roman"/>
          <w:bCs/>
          <w:color w:val="000000"/>
        </w:rPr>
        <w:t>th</w:t>
      </w:r>
      <w:r w:rsidRPr="00FF75C2">
        <w:rPr>
          <w:rFonts w:ascii="Times New Roman" w:hAnsi="Times New Roman" w:cs="Times New Roman"/>
          <w:bCs/>
          <w:color w:val="000000"/>
        </w:rPr>
        <w:t xml:space="preserve"> D</w:t>
      </w:r>
      <w:r>
        <w:rPr>
          <w:rFonts w:ascii="Times New Roman" w:hAnsi="Times New Roman" w:cs="Times New Roman"/>
          <w:bCs/>
          <w:color w:val="000000"/>
        </w:rPr>
        <w:t>CA</w:t>
      </w:r>
      <w:r w:rsidRPr="00FF75C2">
        <w:rPr>
          <w:rFonts w:ascii="Times New Roman" w:hAnsi="Times New Roman" w:cs="Times New Roman"/>
          <w:bCs/>
          <w:color w:val="000000"/>
        </w:rPr>
        <w:t xml:space="preserve"> 1982) </w:t>
      </w:r>
      <w:r>
        <w:rPr>
          <w:rFonts w:ascii="Times New Roman" w:hAnsi="Times New Roman" w:cs="Times New Roman"/>
          <w:bCs/>
          <w:color w:val="000000"/>
        </w:rPr>
        <w:t xml:space="preserve">and </w:t>
      </w:r>
      <w:r w:rsidR="009D47D6" w:rsidRPr="00FF75C2">
        <w:rPr>
          <w:rFonts w:ascii="Times New Roman" w:hAnsi="Times New Roman" w:cs="Times New Roman"/>
          <w:bCs/>
          <w:u w:val="single"/>
        </w:rPr>
        <w:t>Bethke v. Rissman</w:t>
      </w:r>
      <w:r w:rsidR="009D47D6" w:rsidRPr="00FF75C2">
        <w:rPr>
          <w:rFonts w:ascii="Times New Roman" w:hAnsi="Times New Roman" w:cs="Times New Roman"/>
        </w:rPr>
        <w:t>, 449 So.2d 1009 (Fla. 2d DCA 1984) </w:t>
      </w:r>
      <w:r>
        <w:rPr>
          <w:rFonts w:ascii="Times New Roman" w:hAnsi="Times New Roman" w:cs="Times New Roman"/>
        </w:rPr>
        <w:t xml:space="preserve">considering </w:t>
      </w:r>
      <w:r w:rsidRPr="00FF75C2">
        <w:rPr>
          <w:rFonts w:ascii="Times New Roman" w:hAnsi="Times New Roman" w:cs="Times New Roman"/>
        </w:rPr>
        <w:t xml:space="preserve">retaliatory eviction cause of action </w:t>
      </w:r>
      <w:r>
        <w:rPr>
          <w:rFonts w:ascii="Times New Roman" w:hAnsi="Times New Roman" w:cs="Times New Roman"/>
        </w:rPr>
        <w:t>in context of bad faith mobile home park evictions.</w:t>
      </w:r>
    </w:p>
    <w:p w:rsidR="004E66A7" w:rsidRPr="007E7F91" w:rsidRDefault="004E66A7"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 xml:space="preserve"> </w:t>
      </w:r>
      <w:r w:rsidR="00340EB0">
        <w:rPr>
          <w:rFonts w:ascii="Times New Roman" w:hAnsi="Times New Roman" w:cs="Times New Roman"/>
        </w:rPr>
        <w:tab/>
        <w:t>E.</w:t>
      </w:r>
      <w:r w:rsidR="008202DB" w:rsidRPr="007E7F91">
        <w:rPr>
          <w:rFonts w:ascii="Times New Roman" w:hAnsi="Times New Roman" w:cs="Times New Roman"/>
        </w:rPr>
        <w:tab/>
        <w:t xml:space="preserve">Problem Areas </w:t>
      </w:r>
      <w:r w:rsidR="00FF75C2">
        <w:rPr>
          <w:rFonts w:ascii="Times New Roman" w:hAnsi="Times New Roman" w:cs="Times New Roman"/>
        </w:rPr>
        <w:t>i</w:t>
      </w:r>
      <w:r w:rsidR="008202DB" w:rsidRPr="007E7F91">
        <w:rPr>
          <w:rFonts w:ascii="Times New Roman" w:hAnsi="Times New Roman" w:cs="Times New Roman"/>
        </w:rPr>
        <w:t>n Determining Damages</w:t>
      </w:r>
    </w:p>
    <w:p w:rsidR="004E66A7" w:rsidRPr="007E7F91" w:rsidRDefault="00340EB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E66A7" w:rsidRPr="007E7F91">
        <w:rPr>
          <w:rFonts w:ascii="Times New Roman" w:hAnsi="Times New Roman" w:cs="Times New Roman"/>
        </w:rPr>
        <w:t xml:space="preserve">Replacement </w:t>
      </w:r>
      <w:r w:rsidR="00384A06">
        <w:rPr>
          <w:rFonts w:ascii="Times New Roman" w:hAnsi="Times New Roman" w:cs="Times New Roman"/>
        </w:rPr>
        <w:t>V</w:t>
      </w:r>
      <w:r w:rsidR="004E66A7" w:rsidRPr="007E7F91">
        <w:rPr>
          <w:rFonts w:ascii="Times New Roman" w:hAnsi="Times New Roman" w:cs="Times New Roman"/>
        </w:rPr>
        <w:t>alue</w:t>
      </w:r>
    </w:p>
    <w:p w:rsidR="00791498"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4E66A7" w:rsidRPr="007E7F91">
        <w:rPr>
          <w:rFonts w:ascii="Times New Roman" w:hAnsi="Times New Roman" w:cs="Times New Roman"/>
        </w:rPr>
        <w:t xml:space="preserve">Burden of establishing </w:t>
      </w:r>
      <w:r w:rsidR="008A00C7" w:rsidRPr="007E7F91">
        <w:rPr>
          <w:rFonts w:ascii="Times New Roman" w:hAnsi="Times New Roman" w:cs="Times New Roman"/>
        </w:rPr>
        <w:t>“</w:t>
      </w:r>
      <w:r w:rsidR="004E66A7" w:rsidRPr="007E7F91">
        <w:rPr>
          <w:rFonts w:ascii="Times New Roman" w:hAnsi="Times New Roman" w:cs="Times New Roman"/>
        </w:rPr>
        <w:t>ordinary wear and tear</w:t>
      </w:r>
      <w:r w:rsidR="008A00C7" w:rsidRPr="007E7F91">
        <w:rPr>
          <w:rFonts w:ascii="Times New Roman" w:hAnsi="Times New Roman" w:cs="Times New Roman"/>
        </w:rPr>
        <w:t>”</w:t>
      </w:r>
      <w:r w:rsidR="004E66A7" w:rsidRPr="007E7F91">
        <w:rPr>
          <w:rFonts w:ascii="Times New Roman" w:hAnsi="Times New Roman" w:cs="Times New Roman"/>
        </w:rPr>
        <w:t xml:space="preserve"> reduction is on tenant. </w:t>
      </w:r>
      <w:r w:rsidR="004E66A7" w:rsidRPr="007E7F91">
        <w:rPr>
          <w:rFonts w:ascii="Times New Roman" w:hAnsi="Times New Roman" w:cs="Times New Roman"/>
          <w:u w:val="single"/>
        </w:rPr>
        <w:t>Cu</w:t>
      </w:r>
      <w:r w:rsidR="00384A06">
        <w:rPr>
          <w:rFonts w:ascii="Times New Roman" w:hAnsi="Times New Roman" w:cs="Times New Roman"/>
          <w:u w:val="single"/>
        </w:rPr>
        <w:t>nn</w:t>
      </w:r>
      <w:r w:rsidR="004E66A7" w:rsidRPr="007E7F91">
        <w:rPr>
          <w:rFonts w:ascii="Times New Roman" w:hAnsi="Times New Roman" w:cs="Times New Roman"/>
          <w:u w:val="single"/>
        </w:rPr>
        <w:t>ingham Drug Stores v. Pentland</w:t>
      </w:r>
      <w:r w:rsidR="004E66A7" w:rsidRPr="007E7F91">
        <w:rPr>
          <w:rFonts w:ascii="Times New Roman" w:hAnsi="Times New Roman" w:cs="Times New Roman"/>
        </w:rPr>
        <w:t>, 243 So. 2d 169 (Fla. 4th DCA 1</w:t>
      </w:r>
      <w:r w:rsidR="00375119">
        <w:rPr>
          <w:rFonts w:ascii="Times New Roman" w:hAnsi="Times New Roman" w:cs="Times New Roman"/>
        </w:rPr>
        <w:t>9</w:t>
      </w:r>
      <w:r w:rsidR="004E66A7" w:rsidRPr="007E7F91">
        <w:rPr>
          <w:rFonts w:ascii="Times New Roman" w:hAnsi="Times New Roman" w:cs="Times New Roman"/>
        </w:rPr>
        <w:t>70)</w:t>
      </w:r>
      <w:r w:rsidR="00340EB0">
        <w:rPr>
          <w:rFonts w:ascii="Times New Roman" w:hAnsi="Times New Roman" w:cs="Times New Roman"/>
        </w:rPr>
        <w:t xml:space="preserve"> </w:t>
      </w:r>
      <w:r w:rsidR="008202DB" w:rsidRPr="007E7F91">
        <w:rPr>
          <w:rFonts w:ascii="Times New Roman" w:hAnsi="Times New Roman" w:cs="Times New Roman"/>
        </w:rPr>
        <w:t>but</w:t>
      </w:r>
      <w:r w:rsidR="00791498">
        <w:rPr>
          <w:rFonts w:ascii="Times New Roman" w:hAnsi="Times New Roman" w:cs="Times New Roman"/>
        </w:rPr>
        <w:t xml:space="preserve"> i</w:t>
      </w:r>
      <w:r w:rsidR="004E66A7" w:rsidRPr="007E7F91">
        <w:rPr>
          <w:rFonts w:ascii="Times New Roman" w:hAnsi="Times New Roman" w:cs="Times New Roman"/>
        </w:rPr>
        <w:t xml:space="preserve">t is incumbent upon party seeking damages to present evidence to justify award of damages in definite amount.  </w:t>
      </w:r>
      <w:r w:rsidR="004E66A7" w:rsidRPr="007E7F91">
        <w:rPr>
          <w:rFonts w:ascii="Times New Roman" w:hAnsi="Times New Roman" w:cs="Times New Roman"/>
          <w:u w:val="single"/>
        </w:rPr>
        <w:t>Smith v. Austin Development Co.</w:t>
      </w:r>
      <w:r w:rsidR="004E66A7" w:rsidRPr="007E7F91">
        <w:rPr>
          <w:rFonts w:ascii="Times New Roman" w:hAnsi="Times New Roman" w:cs="Times New Roman"/>
        </w:rPr>
        <w:t>, 538 So.2d 128 (Fla. 2d DCA 1989).</w:t>
      </w:r>
    </w:p>
    <w:p w:rsidR="004E66A7"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4E66A7" w:rsidRPr="007E7F91">
        <w:rPr>
          <w:rFonts w:ascii="Times New Roman" w:hAnsi="Times New Roman" w:cs="Times New Roman"/>
        </w:rPr>
        <w:t xml:space="preserve">Where damages cannot be precisely determined, trial judge is vested with reasonable discretion in making award of damages. </w:t>
      </w:r>
      <w:r w:rsidR="000A5570">
        <w:rPr>
          <w:rFonts w:ascii="Times New Roman" w:hAnsi="Times New Roman" w:cs="Times New Roman"/>
          <w:u w:val="single"/>
        </w:rPr>
        <w:t>Clearwater Associates</w:t>
      </w:r>
      <w:r w:rsidR="004E66A7" w:rsidRPr="007E7F91">
        <w:rPr>
          <w:rFonts w:ascii="Times New Roman" w:hAnsi="Times New Roman" w:cs="Times New Roman"/>
          <w:u w:val="single"/>
        </w:rPr>
        <w:t xml:space="preserve"> v. Hicks Laundry Equipment</w:t>
      </w:r>
      <w:r w:rsidR="000A5570">
        <w:rPr>
          <w:rFonts w:ascii="Times New Roman" w:hAnsi="Times New Roman" w:cs="Times New Roman"/>
          <w:u w:val="single"/>
        </w:rPr>
        <w:t xml:space="preserve"> Corp.</w:t>
      </w:r>
      <w:r w:rsidR="004E66A7" w:rsidRPr="007E7F91">
        <w:rPr>
          <w:rFonts w:ascii="Times New Roman" w:hAnsi="Times New Roman" w:cs="Times New Roman"/>
        </w:rPr>
        <w:t>, 433 So. 2d 7 (Fla. 2d DCA 1983).</w:t>
      </w:r>
      <w:r w:rsidR="00791498">
        <w:rPr>
          <w:rFonts w:ascii="Times New Roman" w:hAnsi="Times New Roman" w:cs="Times New Roman"/>
        </w:rPr>
        <w:t xml:space="preserve"> </w:t>
      </w:r>
      <w:r w:rsidR="004E66A7" w:rsidRPr="007E7F91">
        <w:rPr>
          <w:rFonts w:ascii="Times New Roman" w:hAnsi="Times New Roman" w:cs="Times New Roman"/>
        </w:rPr>
        <w:t xml:space="preserve">Court should take advantage of </w:t>
      </w:r>
      <w:r w:rsidR="008A00C7" w:rsidRPr="007E7F91">
        <w:rPr>
          <w:rFonts w:ascii="Times New Roman" w:hAnsi="Times New Roman" w:cs="Times New Roman"/>
        </w:rPr>
        <w:t>“</w:t>
      </w:r>
      <w:r w:rsidR="004E66A7" w:rsidRPr="007E7F91">
        <w:rPr>
          <w:rFonts w:ascii="Times New Roman" w:hAnsi="Times New Roman" w:cs="Times New Roman"/>
        </w:rPr>
        <w:t>reasonable discretion</w:t>
      </w:r>
      <w:r w:rsidR="008A00C7" w:rsidRPr="007E7F91">
        <w:rPr>
          <w:rFonts w:ascii="Times New Roman" w:hAnsi="Times New Roman" w:cs="Times New Roman"/>
        </w:rPr>
        <w:t>”</w:t>
      </w:r>
      <w:r w:rsidR="004E66A7" w:rsidRPr="007E7F91">
        <w:rPr>
          <w:rFonts w:ascii="Times New Roman" w:hAnsi="Times New Roman" w:cs="Times New Roman"/>
        </w:rPr>
        <w:t xml:space="preserve"> to attempt to place reasonable value on damages.</w:t>
      </w:r>
    </w:p>
    <w:p w:rsidR="004E66A7"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2160" w:right="0"/>
        <w:jc w:val="both"/>
        <w:rPr>
          <w:rFonts w:ascii="Times New Roman" w:hAnsi="Times New Roman" w:cs="Times New Roman"/>
        </w:rPr>
      </w:pPr>
      <w:r>
        <w:rPr>
          <w:rFonts w:ascii="Times New Roman" w:hAnsi="Times New Roman" w:cs="Times New Roman"/>
        </w:rPr>
        <w:t>c.</w:t>
      </w:r>
      <w:r>
        <w:rPr>
          <w:rFonts w:ascii="Times New Roman" w:hAnsi="Times New Roman" w:cs="Times New Roman"/>
        </w:rPr>
        <w:tab/>
      </w:r>
      <w:r w:rsidR="004E66A7" w:rsidRPr="007E7F91">
        <w:rPr>
          <w:rFonts w:ascii="Times New Roman" w:hAnsi="Times New Roman" w:cs="Times New Roman"/>
        </w:rPr>
        <w:t xml:space="preserve">The amount of damages equals the cost of restoration even if </w:t>
      </w:r>
      <w:r w:rsidR="00104573">
        <w:rPr>
          <w:rFonts w:ascii="Times New Roman" w:hAnsi="Times New Roman" w:cs="Times New Roman"/>
        </w:rPr>
        <w:t>LL</w:t>
      </w:r>
      <w:r w:rsidR="004E66A7" w:rsidRPr="007E7F91">
        <w:rPr>
          <w:rFonts w:ascii="Times New Roman" w:hAnsi="Times New Roman" w:cs="Times New Roman"/>
        </w:rPr>
        <w:t xml:space="preserve"> does not use the money to restore the premises.   </w:t>
      </w:r>
      <w:r w:rsidR="000A5570">
        <w:rPr>
          <w:rFonts w:ascii="Times New Roman" w:hAnsi="Times New Roman" w:cs="Times New Roman"/>
          <w:u w:val="single"/>
        </w:rPr>
        <w:t>Pomeranc v. Winn-</w:t>
      </w:r>
      <w:r w:rsidR="004E66A7" w:rsidRPr="007E7F91">
        <w:rPr>
          <w:rFonts w:ascii="Times New Roman" w:hAnsi="Times New Roman" w:cs="Times New Roman"/>
          <w:u w:val="single"/>
        </w:rPr>
        <w:t>Dixie Stores, Inc.</w:t>
      </w:r>
      <w:r w:rsidR="004E66A7" w:rsidRPr="007E7F91">
        <w:rPr>
          <w:rFonts w:ascii="Times New Roman" w:hAnsi="Times New Roman" w:cs="Times New Roman"/>
        </w:rPr>
        <w:t>, 598 So. 2d 103 (Fla. 5th DCA 1992).</w:t>
      </w:r>
    </w:p>
    <w:p w:rsidR="00342F23" w:rsidRPr="007E7F91" w:rsidRDefault="00340EB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Pr>
          <w:rFonts w:ascii="Times New Roman" w:hAnsi="Times New Roman" w:cs="Times New Roman"/>
        </w:rPr>
        <w:t>F</w:t>
      </w:r>
      <w:r w:rsidR="00342F23" w:rsidRPr="007E7F91">
        <w:rPr>
          <w:rFonts w:ascii="Times New Roman" w:hAnsi="Times New Roman" w:cs="Times New Roman"/>
        </w:rPr>
        <w:t>.</w:t>
      </w:r>
      <w:r w:rsidR="00342F23" w:rsidRPr="007E7F91">
        <w:rPr>
          <w:rFonts w:ascii="Times New Roman" w:hAnsi="Times New Roman" w:cs="Times New Roman"/>
        </w:rPr>
        <w:tab/>
        <w:t>Settlement Agreement</w:t>
      </w:r>
      <w:r w:rsidR="00FF75C2">
        <w:rPr>
          <w:rFonts w:ascii="Times New Roman" w:hAnsi="Times New Roman" w:cs="Times New Roman"/>
        </w:rPr>
        <w:t>s</w:t>
      </w:r>
    </w:p>
    <w:p w:rsidR="0079407B" w:rsidRPr="0079407B" w:rsidRDefault="00F06D17" w:rsidP="00340EB0">
      <w:pPr>
        <w:spacing w:after="120" w:line="276" w:lineRule="auto"/>
        <w:ind w:left="1440" w:firstLine="720"/>
      </w:pPr>
      <w:r w:rsidRPr="007E7F91">
        <w:rPr>
          <w:rStyle w:val="groupheading1"/>
          <w:rFonts w:ascii="Times New Roman" w:hAnsi="Times New Roman"/>
          <w:b w:val="0"/>
          <w:sz w:val="24"/>
          <w:szCs w:val="24"/>
        </w:rPr>
        <w:t xml:space="preserve">Interpreting commercial lease </w:t>
      </w:r>
      <w:r w:rsidR="00342F23" w:rsidRPr="007E7F91">
        <w:rPr>
          <w:rStyle w:val="groupheading1"/>
          <w:rFonts w:ascii="Times New Roman" w:hAnsi="Times New Roman"/>
          <w:b w:val="0"/>
          <w:sz w:val="24"/>
          <w:szCs w:val="24"/>
          <w:u w:val="single"/>
        </w:rPr>
        <w:t>Tiny Treasures Academy &amp; Get Well Center, Inc. v. Stirling Place, Inc</w:t>
      </w:r>
      <w:r w:rsidR="00342F23" w:rsidRPr="007E7F91">
        <w:rPr>
          <w:rStyle w:val="groupheading1"/>
          <w:rFonts w:ascii="Times New Roman" w:hAnsi="Times New Roman"/>
          <w:b w:val="0"/>
          <w:sz w:val="24"/>
          <w:szCs w:val="24"/>
        </w:rPr>
        <w:t>.</w:t>
      </w:r>
      <w:r w:rsidR="000A5570">
        <w:rPr>
          <w:rStyle w:val="groupheading1"/>
          <w:rFonts w:ascii="Times New Roman" w:hAnsi="Times New Roman"/>
          <w:b w:val="0"/>
          <w:sz w:val="24"/>
          <w:szCs w:val="24"/>
        </w:rPr>
        <w:t>,</w:t>
      </w:r>
      <w:r w:rsidR="00342F23" w:rsidRPr="007E7F91">
        <w:rPr>
          <w:rStyle w:val="groupheading1"/>
          <w:rFonts w:ascii="Times New Roman" w:hAnsi="Times New Roman"/>
          <w:sz w:val="24"/>
          <w:szCs w:val="24"/>
        </w:rPr>
        <w:t xml:space="preserve">  </w:t>
      </w:r>
      <w:r w:rsidR="00342F23" w:rsidRPr="007E7F91">
        <w:rPr>
          <w:rStyle w:val="informationalsmall1"/>
          <w:rFonts w:ascii="Times New Roman" w:hAnsi="Times New Roman"/>
          <w:sz w:val="24"/>
          <w:szCs w:val="24"/>
        </w:rPr>
        <w:t>916 So.</w:t>
      </w:r>
      <w:r w:rsidR="000A5570">
        <w:rPr>
          <w:rStyle w:val="informationalsmall1"/>
          <w:rFonts w:ascii="Times New Roman" w:hAnsi="Times New Roman"/>
          <w:sz w:val="24"/>
          <w:szCs w:val="24"/>
        </w:rPr>
        <w:t xml:space="preserve"> </w:t>
      </w:r>
      <w:r w:rsidR="00342F23" w:rsidRPr="007E7F91">
        <w:rPr>
          <w:rStyle w:val="informationalsmall1"/>
          <w:rFonts w:ascii="Times New Roman" w:hAnsi="Times New Roman"/>
          <w:sz w:val="24"/>
          <w:szCs w:val="24"/>
        </w:rPr>
        <w:t>2d 991</w:t>
      </w:r>
      <w:r w:rsidRPr="007E7F91">
        <w:rPr>
          <w:rStyle w:val="informationalsmall1"/>
          <w:rFonts w:ascii="Times New Roman" w:hAnsi="Times New Roman"/>
          <w:sz w:val="24"/>
          <w:szCs w:val="24"/>
        </w:rPr>
        <w:t xml:space="preserve"> (</w:t>
      </w:r>
      <w:r w:rsidR="00342F23" w:rsidRPr="007E7F91">
        <w:rPr>
          <w:rStyle w:val="informationalsmall1"/>
          <w:rFonts w:ascii="Times New Roman" w:hAnsi="Times New Roman"/>
          <w:sz w:val="24"/>
          <w:szCs w:val="24"/>
        </w:rPr>
        <w:t xml:space="preserve">Fla. </w:t>
      </w:r>
      <w:r w:rsidR="000A5570">
        <w:rPr>
          <w:rStyle w:val="informationalsmall1"/>
          <w:rFonts w:ascii="Times New Roman" w:hAnsi="Times New Roman"/>
          <w:sz w:val="24"/>
          <w:szCs w:val="24"/>
        </w:rPr>
        <w:t xml:space="preserve">4th </w:t>
      </w:r>
      <w:r w:rsidRPr="007E7F91">
        <w:rPr>
          <w:rStyle w:val="informationalsmall1"/>
          <w:rFonts w:ascii="Times New Roman" w:hAnsi="Times New Roman"/>
          <w:sz w:val="24"/>
          <w:szCs w:val="24"/>
        </w:rPr>
        <w:t>DCA</w:t>
      </w:r>
      <w:r w:rsidR="000A5570">
        <w:rPr>
          <w:rStyle w:val="informationalsmall1"/>
          <w:rFonts w:ascii="Times New Roman" w:hAnsi="Times New Roman"/>
          <w:sz w:val="24"/>
          <w:szCs w:val="24"/>
        </w:rPr>
        <w:t xml:space="preserve"> </w:t>
      </w:r>
      <w:r w:rsidR="00342F23" w:rsidRPr="007E7F91">
        <w:rPr>
          <w:rStyle w:val="informationalsmall1"/>
          <w:rFonts w:ascii="Times New Roman" w:hAnsi="Times New Roman"/>
          <w:sz w:val="24"/>
          <w:szCs w:val="24"/>
        </w:rPr>
        <w:t>2005</w:t>
      </w:r>
      <w:r w:rsidRPr="007E7F91">
        <w:rPr>
          <w:rStyle w:val="informationalsmall1"/>
          <w:rFonts w:ascii="Times New Roman" w:hAnsi="Times New Roman"/>
          <w:sz w:val="24"/>
          <w:szCs w:val="24"/>
        </w:rPr>
        <w:t>) held that</w:t>
      </w:r>
      <w:r w:rsidR="00342F23" w:rsidRPr="007E7F91">
        <w:rPr>
          <w:rStyle w:val="informationalsmall1"/>
          <w:rFonts w:ascii="Times New Roman" w:hAnsi="Times New Roman"/>
          <w:sz w:val="24"/>
          <w:szCs w:val="24"/>
        </w:rPr>
        <w:t xml:space="preserve"> </w:t>
      </w:r>
      <w:r w:rsidR="00342F23" w:rsidRPr="007E7F91">
        <w:rPr>
          <w:rStyle w:val="documentbody1"/>
          <w:rFonts w:ascii="Times New Roman" w:hAnsi="Times New Roman"/>
          <w:sz w:val="24"/>
          <w:szCs w:val="24"/>
        </w:rPr>
        <w:t>where the language of a settlement agreement  is clear and unambiguous, trial court may not modify to provide relief to LL omitted from agreement.</w:t>
      </w:r>
      <w:r w:rsidR="0079407B" w:rsidRPr="0079407B">
        <w:t xml:space="preserve"> Landlord may elect and limit remedy in settlement agreement and will not be entitled to additional relief.</w:t>
      </w:r>
    </w:p>
    <w:p w:rsidR="00342F23" w:rsidRPr="007E7F91" w:rsidRDefault="00340EB0"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firstLine="720"/>
        <w:jc w:val="both"/>
        <w:rPr>
          <w:rFonts w:ascii="Times New Roman" w:hAnsi="Times New Roman" w:cs="Times New Roman"/>
        </w:rPr>
      </w:pPr>
      <w:r>
        <w:rPr>
          <w:rFonts w:ascii="Times New Roman" w:hAnsi="Times New Roman" w:cs="Times New Roman"/>
        </w:rPr>
        <w:lastRenderedPageBreak/>
        <w:t>G</w:t>
      </w:r>
      <w:r w:rsidR="00342F23" w:rsidRPr="007E7F91">
        <w:rPr>
          <w:rFonts w:ascii="Times New Roman" w:hAnsi="Times New Roman" w:cs="Times New Roman"/>
        </w:rPr>
        <w:t>.</w:t>
      </w:r>
      <w:r w:rsidR="00342F23" w:rsidRPr="007E7F91">
        <w:rPr>
          <w:rFonts w:ascii="Times New Roman" w:hAnsi="Times New Roman" w:cs="Times New Roman"/>
        </w:rPr>
        <w:tab/>
        <w:t xml:space="preserve">Prejudgment </w:t>
      </w:r>
      <w:r w:rsidR="002D2B15" w:rsidRPr="007E7F91">
        <w:rPr>
          <w:rFonts w:ascii="Times New Roman" w:hAnsi="Times New Roman" w:cs="Times New Roman"/>
        </w:rPr>
        <w:t>I</w:t>
      </w:r>
      <w:r w:rsidR="00342F23" w:rsidRPr="007E7F91">
        <w:rPr>
          <w:rFonts w:ascii="Times New Roman" w:hAnsi="Times New Roman" w:cs="Times New Roman"/>
        </w:rPr>
        <w:t>nterest</w:t>
      </w:r>
    </w:p>
    <w:p w:rsidR="007D0F34" w:rsidRPr="007E7F91" w:rsidRDefault="00FF75C2" w:rsidP="00340EB0">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cs="Times New Roman"/>
        </w:rPr>
      </w:pPr>
      <w:r>
        <w:rPr>
          <w:rFonts w:ascii="Times New Roman" w:hAnsi="Times New Roman" w:cs="Times New Roman"/>
        </w:rPr>
        <w:tab/>
        <w:t>Pr</w:t>
      </w:r>
      <w:r w:rsidR="004E66A7" w:rsidRPr="007E7F91">
        <w:rPr>
          <w:rFonts w:ascii="Times New Roman" w:hAnsi="Times New Roman" w:cs="Times New Roman"/>
        </w:rPr>
        <w:t xml:space="preserve">evailing party is entitled to prejudgment interest. </w:t>
      </w:r>
      <w:r w:rsidR="004E66A7" w:rsidRPr="007E7F91">
        <w:rPr>
          <w:rFonts w:ascii="Times New Roman" w:hAnsi="Times New Roman" w:cs="Times New Roman"/>
          <w:u w:val="single"/>
        </w:rPr>
        <w:t>Smith v. Austin Development Co.</w:t>
      </w:r>
      <w:r w:rsidR="004E66A7" w:rsidRPr="007E7F91">
        <w:rPr>
          <w:rFonts w:ascii="Times New Roman" w:hAnsi="Times New Roman" w:cs="Times New Roman"/>
        </w:rPr>
        <w:t xml:space="preserve">, 538 So. 2d 128 (Fla. 2d DCA 1989) and </w:t>
      </w:r>
      <w:r w:rsidR="004E66A7" w:rsidRPr="007E7F91">
        <w:rPr>
          <w:rFonts w:ascii="Times New Roman" w:hAnsi="Times New Roman" w:cs="Times New Roman"/>
          <w:u w:val="single"/>
        </w:rPr>
        <w:t xml:space="preserve">Argonaut Insurance Co. </w:t>
      </w:r>
      <w:r w:rsidR="001F0830" w:rsidRPr="007E7F91">
        <w:rPr>
          <w:rFonts w:ascii="Times New Roman" w:hAnsi="Times New Roman" w:cs="Times New Roman"/>
          <w:u w:val="single"/>
        </w:rPr>
        <w:t>v.</w:t>
      </w:r>
      <w:r w:rsidR="004E66A7" w:rsidRPr="007E7F91">
        <w:rPr>
          <w:rFonts w:ascii="Times New Roman" w:hAnsi="Times New Roman" w:cs="Times New Roman"/>
          <w:u w:val="single"/>
        </w:rPr>
        <w:t xml:space="preserve"> May Plumbing Co.</w:t>
      </w:r>
      <w:r w:rsidR="004E66A7" w:rsidRPr="007E7F91">
        <w:rPr>
          <w:rFonts w:ascii="Times New Roman" w:hAnsi="Times New Roman" w:cs="Times New Roman"/>
        </w:rPr>
        <w:t>, 474 So. 2d 212 (Fla. 1985).</w:t>
      </w:r>
    </w:p>
    <w:p w:rsidR="007D0F34" w:rsidRPr="007E7F91" w:rsidRDefault="00340EB0" w:rsidP="00340EB0">
      <w:pPr>
        <w:spacing w:after="120" w:line="276" w:lineRule="auto"/>
        <w:ind w:firstLine="720"/>
        <w:jc w:val="both"/>
      </w:pPr>
      <w:r>
        <w:t>H</w:t>
      </w:r>
      <w:r w:rsidR="00152AA1" w:rsidRPr="007E7F91">
        <w:t>.</w:t>
      </w:r>
      <w:r w:rsidR="00152AA1" w:rsidRPr="007E7F91">
        <w:tab/>
      </w:r>
      <w:r w:rsidR="007D0F34" w:rsidRPr="007E7F91">
        <w:t>Liquidated Damages</w:t>
      </w:r>
    </w:p>
    <w:p w:rsidR="00FF102B" w:rsidRDefault="00FF102B" w:rsidP="00340EB0">
      <w:pPr>
        <w:pStyle w:val="DefaultText"/>
        <w:widowControl/>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rPr>
      </w:pPr>
      <w:r>
        <w:rPr>
          <w:rFonts w:ascii="Times New Roman" w:hAnsi="Times New Roman" w:cs="Times New Roman"/>
        </w:rPr>
        <w:t xml:space="preserve">1.        </w:t>
      </w:r>
      <w:r w:rsidR="007D0F34" w:rsidRPr="00A62693">
        <w:rPr>
          <w:rFonts w:ascii="Times New Roman" w:hAnsi="Times New Roman" w:cs="Times New Roman"/>
        </w:rPr>
        <w:t>§ 83.5</w:t>
      </w:r>
      <w:r w:rsidR="00A62693">
        <w:rPr>
          <w:rFonts w:ascii="Times New Roman" w:hAnsi="Times New Roman" w:cs="Times New Roman"/>
        </w:rPr>
        <w:t>9</w:t>
      </w:r>
      <w:r w:rsidR="007D0F34" w:rsidRPr="00A62693">
        <w:rPr>
          <w:rFonts w:ascii="Times New Roman" w:hAnsi="Times New Roman" w:cs="Times New Roman"/>
        </w:rPr>
        <w:t>5</w:t>
      </w:r>
      <w:r w:rsidR="006614EF">
        <w:rPr>
          <w:rFonts w:ascii="Times New Roman" w:hAnsi="Times New Roman" w:cs="Times New Roman"/>
        </w:rPr>
        <w:t>, Fla. Stat.,</w:t>
      </w:r>
      <w:r w:rsidR="007D0F34" w:rsidRPr="00A62693">
        <w:rPr>
          <w:rFonts w:ascii="Times New Roman" w:hAnsi="Times New Roman" w:cs="Times New Roman"/>
        </w:rPr>
        <w:t xml:space="preserve"> specifically provides for liquidated damages as applied to </w:t>
      </w:r>
      <w:bookmarkStart w:id="17" w:name="SR;2386"/>
      <w:bookmarkEnd w:id="17"/>
      <w:r w:rsidR="007D0F34" w:rsidRPr="00A62693">
        <w:rPr>
          <w:rFonts w:ascii="Times New Roman" w:hAnsi="Times New Roman" w:cs="Times New Roman"/>
          <w:bCs/>
        </w:rPr>
        <w:t>tenants</w:t>
      </w:r>
      <w:r w:rsidR="007D0F34" w:rsidRPr="00A62693">
        <w:rPr>
          <w:rFonts w:ascii="Times New Roman" w:hAnsi="Times New Roman" w:cs="Times New Roman"/>
        </w:rPr>
        <w:t xml:space="preserve"> </w:t>
      </w:r>
      <w:r w:rsidR="00A62693">
        <w:rPr>
          <w:rFonts w:ascii="Times New Roman" w:hAnsi="Times New Roman" w:cs="Times New Roman"/>
        </w:rPr>
        <w:t>upon</w:t>
      </w:r>
      <w:bookmarkStart w:id="18" w:name="SR;573"/>
      <w:bookmarkStart w:id="19" w:name="SR;574"/>
      <w:bookmarkEnd w:id="18"/>
      <w:bookmarkEnd w:id="19"/>
      <w:r w:rsidR="00A62693" w:rsidRPr="00A62693">
        <w:rPr>
          <w:rFonts w:ascii="Times New Roman" w:hAnsi="Times New Roman"/>
        </w:rPr>
        <w:t xml:space="preserve"> early termination</w:t>
      </w:r>
      <w:r w:rsidR="00A62693">
        <w:rPr>
          <w:rFonts w:ascii="Times New Roman" w:hAnsi="Times New Roman"/>
        </w:rPr>
        <w:t xml:space="preserve">, provided the </w:t>
      </w:r>
      <w:bookmarkStart w:id="20" w:name="SR;597"/>
      <w:bookmarkStart w:id="21" w:name="SR;598"/>
      <w:bookmarkEnd w:id="20"/>
      <w:bookmarkEnd w:id="21"/>
      <w:r w:rsidR="00A62693" w:rsidRPr="00A62693">
        <w:rPr>
          <w:rFonts w:ascii="Times New Roman" w:hAnsi="Times New Roman"/>
        </w:rPr>
        <w:t>amount does not exceed 2 months' rent</w:t>
      </w:r>
      <w:r>
        <w:rPr>
          <w:rFonts w:ascii="Times New Roman" w:hAnsi="Times New Roman"/>
        </w:rPr>
        <w:t xml:space="preserve"> if </w:t>
      </w:r>
      <w:r w:rsidR="00962183">
        <w:rPr>
          <w:rFonts w:ascii="Times New Roman" w:hAnsi="Times New Roman"/>
        </w:rPr>
        <w:t>T</w:t>
      </w:r>
      <w:r w:rsidR="00A62693" w:rsidRPr="00A62693">
        <w:rPr>
          <w:rFonts w:ascii="Times New Roman" w:hAnsi="Times New Roman"/>
        </w:rPr>
        <w:t xml:space="preserve"> is required to give no more than 60 days' notice</w:t>
      </w:r>
      <w:r>
        <w:rPr>
          <w:rFonts w:ascii="Times New Roman" w:hAnsi="Times New Roman"/>
        </w:rPr>
        <w:t>.</w:t>
      </w:r>
    </w:p>
    <w:p w:rsidR="00FF102B" w:rsidRDefault="00FF102B" w:rsidP="00340EB0">
      <w:pPr>
        <w:pStyle w:val="DefaultText"/>
        <w:widowControl/>
        <w:tabs>
          <w:tab w:val="left" w:pos="720"/>
          <w:tab w:val="left" w:pos="1440"/>
          <w:tab w:val="left" w:pos="153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rPr>
      </w:pPr>
      <w:r>
        <w:rPr>
          <w:rFonts w:ascii="Times New Roman" w:hAnsi="Times New Roman"/>
        </w:rPr>
        <w:t xml:space="preserve">2.         </w:t>
      </w:r>
      <w:r w:rsidR="00A62693" w:rsidRPr="00A62693">
        <w:rPr>
          <w:rFonts w:ascii="Times New Roman" w:hAnsi="Times New Roman"/>
        </w:rPr>
        <w:t xml:space="preserve">This remedy is available only if </w:t>
      </w:r>
      <w:r w:rsidR="00962183">
        <w:rPr>
          <w:rFonts w:ascii="Times New Roman" w:hAnsi="Times New Roman"/>
        </w:rPr>
        <w:t>T</w:t>
      </w:r>
      <w:r w:rsidR="00A62693" w:rsidRPr="00A62693">
        <w:rPr>
          <w:rFonts w:ascii="Times New Roman" w:hAnsi="Times New Roman"/>
        </w:rPr>
        <w:t xml:space="preserve"> </w:t>
      </w:r>
      <w:r>
        <w:rPr>
          <w:rFonts w:ascii="Times New Roman" w:hAnsi="Times New Roman"/>
        </w:rPr>
        <w:t xml:space="preserve">accepts the liquidated damages terms at </w:t>
      </w:r>
      <w:r w:rsidR="00A62693" w:rsidRPr="00A62693">
        <w:rPr>
          <w:rFonts w:ascii="Times New Roman" w:hAnsi="Times New Roman"/>
        </w:rPr>
        <w:t>the time the rental agreement was made</w:t>
      </w:r>
      <w:r>
        <w:rPr>
          <w:rFonts w:ascii="Times New Roman" w:hAnsi="Times New Roman"/>
        </w:rPr>
        <w:t xml:space="preserve"> and </w:t>
      </w:r>
      <w:r w:rsidR="00A62693" w:rsidRPr="00A62693">
        <w:rPr>
          <w:rFonts w:ascii="Times New Roman" w:hAnsi="Times New Roman"/>
        </w:rPr>
        <w:t>indicate</w:t>
      </w:r>
      <w:r>
        <w:rPr>
          <w:rFonts w:ascii="Times New Roman" w:hAnsi="Times New Roman"/>
        </w:rPr>
        <w:t>s</w:t>
      </w:r>
      <w:r w:rsidR="00A62693" w:rsidRPr="00A62693">
        <w:rPr>
          <w:rFonts w:ascii="Times New Roman" w:hAnsi="Times New Roman"/>
        </w:rPr>
        <w:t xml:space="preserve"> acceptance of</w:t>
      </w:r>
      <w:r>
        <w:rPr>
          <w:rFonts w:ascii="Times New Roman" w:hAnsi="Times New Roman"/>
        </w:rPr>
        <w:t xml:space="preserve"> liquidated damages on the statutory </w:t>
      </w:r>
      <w:r w:rsidR="00CB384B">
        <w:rPr>
          <w:rFonts w:ascii="Times New Roman" w:hAnsi="Times New Roman"/>
        </w:rPr>
        <w:t>addendum.  T is liable for liquidated damages if addendum is executed where the lease omits to reference any particular remedy.</w:t>
      </w:r>
      <w:r w:rsidR="00CB384B" w:rsidRPr="00CB384B">
        <w:t xml:space="preserve"> </w:t>
      </w:r>
      <w:r w:rsidR="00CB384B" w:rsidRPr="00CB384B">
        <w:rPr>
          <w:rFonts w:ascii="Times New Roman" w:hAnsi="Times New Roman"/>
          <w:u w:val="single"/>
        </w:rPr>
        <w:t>Wilson v. Terwillinger</w:t>
      </w:r>
      <w:r w:rsidR="00CB384B" w:rsidRPr="00CB384B">
        <w:rPr>
          <w:rFonts w:ascii="Times New Roman" w:hAnsi="Times New Roman"/>
        </w:rPr>
        <w:t>, 140 So.3d 1122 (Fla. 5th DCA 2014).</w:t>
      </w:r>
      <w:r w:rsidR="00CB384B">
        <w:rPr>
          <w:rFonts w:ascii="Times New Roman" w:hAnsi="Times New Roman"/>
        </w:rPr>
        <w:t xml:space="preserve">   </w:t>
      </w:r>
    </w:p>
    <w:p w:rsidR="00A62693" w:rsidRDefault="00FF102B" w:rsidP="00340EB0">
      <w:pPr>
        <w:pStyle w:val="DefaultText"/>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jc w:val="both"/>
        <w:rPr>
          <w:rFonts w:ascii="Times New Roman" w:hAnsi="Times New Roman"/>
        </w:rPr>
      </w:pPr>
      <w:bookmarkStart w:id="22" w:name="SP;f30a00002a1b0"/>
      <w:bookmarkEnd w:id="22"/>
      <w:r>
        <w:rPr>
          <w:rFonts w:ascii="Times New Roman" w:hAnsi="Times New Roman"/>
        </w:rPr>
        <w:t>3.</w:t>
      </w:r>
      <w:r>
        <w:rPr>
          <w:rFonts w:ascii="Times New Roman" w:hAnsi="Times New Roman"/>
        </w:rPr>
        <w:tab/>
      </w:r>
      <w:r w:rsidR="00A62693" w:rsidRPr="00A62693">
        <w:rPr>
          <w:rFonts w:ascii="Times New Roman" w:hAnsi="Times New Roman"/>
        </w:rPr>
        <w:t>In addition t</w:t>
      </w:r>
      <w:r>
        <w:rPr>
          <w:rFonts w:ascii="Times New Roman" w:hAnsi="Times New Roman"/>
        </w:rPr>
        <w:t>o liquidated damages</w:t>
      </w:r>
      <w:bookmarkStart w:id="23" w:name="SR;796"/>
      <w:bookmarkStart w:id="24" w:name="SR;797"/>
      <w:bookmarkEnd w:id="23"/>
      <w:bookmarkEnd w:id="24"/>
      <w:r>
        <w:rPr>
          <w:rFonts w:ascii="Times New Roman" w:hAnsi="Times New Roman"/>
        </w:rPr>
        <w:t>,</w:t>
      </w:r>
      <w:r w:rsidR="00A62693" w:rsidRPr="00A62693">
        <w:rPr>
          <w:rFonts w:ascii="Times New Roman" w:hAnsi="Times New Roman"/>
        </w:rPr>
        <w:t xml:space="preserve"> </w:t>
      </w:r>
      <w:r w:rsidR="00104573">
        <w:rPr>
          <w:rFonts w:ascii="Times New Roman" w:hAnsi="Times New Roman"/>
        </w:rPr>
        <w:t>LL</w:t>
      </w:r>
      <w:r w:rsidR="00A62693" w:rsidRPr="00A62693">
        <w:rPr>
          <w:rFonts w:ascii="Times New Roman" w:hAnsi="Times New Roman"/>
        </w:rPr>
        <w:t xml:space="preserve"> is entitled to the rent and other charges accrued through the end of the month in which </w:t>
      </w:r>
      <w:r w:rsidR="00104573">
        <w:rPr>
          <w:rFonts w:ascii="Times New Roman" w:hAnsi="Times New Roman"/>
        </w:rPr>
        <w:t>LL</w:t>
      </w:r>
      <w:r w:rsidR="00A62693" w:rsidRPr="00A62693">
        <w:rPr>
          <w:rFonts w:ascii="Times New Roman" w:hAnsi="Times New Roman"/>
        </w:rPr>
        <w:t xml:space="preserve"> retakes possession of the dwelling unit and charges for damages to the dwelling unit.</w:t>
      </w:r>
    </w:p>
    <w:p w:rsidR="00791498" w:rsidRDefault="0079407B" w:rsidP="00CB384B">
      <w:pPr>
        <w:pStyle w:val="DefaultText"/>
        <w:tabs>
          <w:tab w:val="left" w:pos="720"/>
          <w:tab w:val="left" w:pos="144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jc w:val="both"/>
        <w:rPr>
          <w:rFonts w:ascii="Times New Roman" w:hAnsi="Times New Roman" w:cs="Times New Roman"/>
        </w:rPr>
      </w:pPr>
      <w:r>
        <w:rPr>
          <w:rFonts w:ascii="Times New Roman" w:hAnsi="Times New Roman"/>
        </w:rPr>
        <w:tab/>
      </w:r>
      <w:r>
        <w:rPr>
          <w:rFonts w:ascii="Times New Roman" w:hAnsi="Times New Roman"/>
        </w:rPr>
        <w:tab/>
      </w:r>
      <w:r w:rsidR="00687D7C">
        <w:rPr>
          <w:rFonts w:ascii="Times New Roman" w:hAnsi="Times New Roman"/>
        </w:rPr>
        <w:t xml:space="preserve"> </w:t>
      </w:r>
    </w:p>
    <w:p w:rsidR="00791498" w:rsidRDefault="00791498"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p>
    <w:p w:rsidR="004E66A7" w:rsidRPr="007E7F91" w:rsidRDefault="004E66A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X</w:t>
      </w:r>
      <w:r w:rsidR="00305798">
        <w:rPr>
          <w:rFonts w:ascii="Times New Roman" w:hAnsi="Times New Roman" w:cs="Times New Roman"/>
        </w:rPr>
        <w:t>IX</w:t>
      </w:r>
      <w:r w:rsidRPr="007E7F91">
        <w:rPr>
          <w:rFonts w:ascii="Times New Roman" w:hAnsi="Times New Roman" w:cs="Times New Roman"/>
        </w:rPr>
        <w:t>.</w:t>
      </w:r>
      <w:r w:rsidR="006614EF">
        <w:rPr>
          <w:rFonts w:ascii="Times New Roman" w:hAnsi="Times New Roman" w:cs="Times New Roman"/>
        </w:rPr>
        <w:t xml:space="preserve">   </w:t>
      </w:r>
      <w:r w:rsidRPr="007E7F91">
        <w:rPr>
          <w:rFonts w:ascii="Times New Roman" w:hAnsi="Times New Roman" w:cs="Times New Roman"/>
          <w:u w:val="single"/>
        </w:rPr>
        <w:t>ATTORNEY</w:t>
      </w:r>
      <w:r w:rsidR="00EC564B" w:rsidRPr="007E7F91">
        <w:rPr>
          <w:rFonts w:ascii="Times New Roman" w:hAnsi="Times New Roman" w:cs="Times New Roman"/>
          <w:u w:val="single"/>
        </w:rPr>
        <w:t>’</w:t>
      </w:r>
      <w:r w:rsidRPr="007E7F91">
        <w:rPr>
          <w:rFonts w:ascii="Times New Roman" w:hAnsi="Times New Roman" w:cs="Times New Roman"/>
          <w:u w:val="single"/>
        </w:rPr>
        <w:t>S FEES</w:t>
      </w:r>
      <w:r w:rsidRPr="007E7F91">
        <w:rPr>
          <w:rFonts w:ascii="Times New Roman" w:hAnsi="Times New Roman" w:cs="Times New Roman"/>
        </w:rPr>
        <w:t>:</w:t>
      </w:r>
    </w:p>
    <w:p w:rsidR="00201E13" w:rsidRDefault="009D47D6"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Pr>
          <w:rFonts w:ascii="Times New Roman" w:hAnsi="Times New Roman" w:cs="Times New Roman"/>
        </w:rPr>
        <w:tab/>
      </w:r>
      <w:r w:rsidR="0080351A">
        <w:rPr>
          <w:rFonts w:ascii="Times New Roman" w:hAnsi="Times New Roman" w:cs="Times New Roman"/>
        </w:rPr>
        <w:t xml:space="preserve">Pursuant to </w:t>
      </w:r>
      <w:r w:rsidR="00A34727" w:rsidRPr="007E7F91">
        <w:rPr>
          <w:rFonts w:ascii="Times New Roman" w:hAnsi="Times New Roman" w:cs="Times New Roman"/>
        </w:rPr>
        <w:t>§</w:t>
      </w:r>
      <w:r w:rsidR="004E66A7" w:rsidRPr="007E7F91">
        <w:rPr>
          <w:rFonts w:ascii="Times New Roman" w:hAnsi="Times New Roman" w:cs="Times New Roman"/>
        </w:rPr>
        <w:t xml:space="preserve"> 83.48</w:t>
      </w:r>
      <w:r w:rsidR="00791498">
        <w:rPr>
          <w:rFonts w:ascii="Times New Roman" w:hAnsi="Times New Roman" w:cs="Times New Roman"/>
        </w:rPr>
        <w:t>,</w:t>
      </w:r>
      <w:r w:rsidR="004E66A7" w:rsidRPr="007E7F91">
        <w:rPr>
          <w:rFonts w:ascii="Times New Roman" w:hAnsi="Times New Roman" w:cs="Times New Roman"/>
        </w:rPr>
        <w:t xml:space="preserve"> </w:t>
      </w:r>
      <w:r w:rsidR="006614EF">
        <w:rPr>
          <w:rFonts w:ascii="Times New Roman" w:hAnsi="Times New Roman" w:cs="Times New Roman"/>
        </w:rPr>
        <w:t xml:space="preserve">Fla. Stat., </w:t>
      </w:r>
      <w:r w:rsidR="003F1967">
        <w:rPr>
          <w:rFonts w:ascii="Times New Roman" w:hAnsi="Times New Roman" w:cs="Times New Roman"/>
        </w:rPr>
        <w:t>i</w:t>
      </w:r>
      <w:r w:rsidR="00E9645B">
        <w:rPr>
          <w:rFonts w:ascii="Times New Roman" w:hAnsi="Times New Roman" w:cs="Times New Roman"/>
        </w:rPr>
        <w:t>n an a</w:t>
      </w:r>
      <w:r w:rsidR="004E66A7" w:rsidRPr="007E7F91">
        <w:rPr>
          <w:rFonts w:ascii="Times New Roman" w:hAnsi="Times New Roman" w:cs="Times New Roman"/>
        </w:rPr>
        <w:t xml:space="preserve">ction brought to enforce </w:t>
      </w:r>
      <w:r w:rsidR="00E9645B">
        <w:rPr>
          <w:rFonts w:ascii="Times New Roman" w:hAnsi="Times New Roman" w:cs="Times New Roman"/>
        </w:rPr>
        <w:t xml:space="preserve">the </w:t>
      </w:r>
      <w:r w:rsidR="004E66A7" w:rsidRPr="007E7F91">
        <w:rPr>
          <w:rFonts w:ascii="Times New Roman" w:hAnsi="Times New Roman" w:cs="Times New Roman"/>
        </w:rPr>
        <w:t xml:space="preserve">provisions of rental agreement or </w:t>
      </w:r>
      <w:r w:rsidR="0080351A">
        <w:rPr>
          <w:rFonts w:ascii="Times New Roman" w:hAnsi="Times New Roman" w:cs="Times New Roman"/>
        </w:rPr>
        <w:t xml:space="preserve">other provisions of </w:t>
      </w:r>
      <w:r w:rsidR="004E66A7" w:rsidRPr="007E7F91">
        <w:rPr>
          <w:rFonts w:ascii="Times New Roman" w:hAnsi="Times New Roman" w:cs="Times New Roman"/>
        </w:rPr>
        <w:t>Fla. Stat.</w:t>
      </w:r>
      <w:r w:rsidR="00791498">
        <w:rPr>
          <w:rFonts w:ascii="Times New Roman" w:hAnsi="Times New Roman" w:cs="Times New Roman"/>
        </w:rPr>
        <w:t xml:space="preserve"> ch.</w:t>
      </w:r>
      <w:r w:rsidR="004E66A7" w:rsidRPr="007E7F91">
        <w:rPr>
          <w:rFonts w:ascii="Times New Roman" w:hAnsi="Times New Roman" w:cs="Times New Roman"/>
        </w:rPr>
        <w:t xml:space="preserve"> 83</w:t>
      </w:r>
      <w:r w:rsidR="0080351A">
        <w:rPr>
          <w:rFonts w:ascii="Times New Roman" w:hAnsi="Times New Roman" w:cs="Times New Roman"/>
        </w:rPr>
        <w:t>,</w:t>
      </w:r>
      <w:r w:rsidR="004E66A7" w:rsidRPr="007E7F91">
        <w:rPr>
          <w:rFonts w:ascii="Times New Roman" w:hAnsi="Times New Roman" w:cs="Times New Roman"/>
        </w:rPr>
        <w:t xml:space="preserve"> the prevailing party may recover reasonable court costs, including attorney</w:t>
      </w:r>
      <w:r w:rsidR="00EC564B" w:rsidRPr="007E7F91">
        <w:rPr>
          <w:rFonts w:ascii="Times New Roman" w:hAnsi="Times New Roman" w:cs="Times New Roman"/>
        </w:rPr>
        <w:t>’</w:t>
      </w:r>
      <w:r w:rsidR="004E66A7" w:rsidRPr="007E7F91">
        <w:rPr>
          <w:rFonts w:ascii="Times New Roman" w:hAnsi="Times New Roman" w:cs="Times New Roman"/>
        </w:rPr>
        <w:t>s fees from the non-prevailing party.</w:t>
      </w:r>
    </w:p>
    <w:p w:rsidR="00201E13" w:rsidRDefault="009D47D6"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A</w:t>
      </w:r>
      <w:r w:rsidR="00201E13">
        <w:rPr>
          <w:rFonts w:ascii="Times New Roman" w:hAnsi="Times New Roman" w:cs="Times New Roman"/>
        </w:rPr>
        <w:t>.</w:t>
      </w:r>
      <w:r w:rsidR="00201E13">
        <w:rPr>
          <w:rFonts w:ascii="Times New Roman" w:hAnsi="Times New Roman" w:cs="Times New Roman"/>
        </w:rPr>
        <w:tab/>
        <w:t xml:space="preserve">Effect of 2013 Amendment to </w:t>
      </w:r>
      <w:r w:rsidR="00201E13" w:rsidRPr="005D0806">
        <w:rPr>
          <w:rFonts w:ascii="Times New Roman" w:hAnsi="Times New Roman" w:cs="Times New Roman"/>
        </w:rPr>
        <w:t>§ 83.4</w:t>
      </w:r>
      <w:r w:rsidR="00201E13">
        <w:rPr>
          <w:rFonts w:ascii="Times New Roman" w:hAnsi="Times New Roman" w:cs="Times New Roman"/>
        </w:rPr>
        <w:t>8</w:t>
      </w:r>
      <w:r w:rsidR="00201E13" w:rsidRPr="005D0806">
        <w:rPr>
          <w:rFonts w:ascii="Times New Roman" w:hAnsi="Times New Roman" w:cs="Times New Roman"/>
        </w:rPr>
        <w:t xml:space="preserve"> </w:t>
      </w:r>
      <w:r w:rsidR="00201E13">
        <w:rPr>
          <w:rFonts w:ascii="Times New Roman" w:hAnsi="Times New Roman" w:cs="Times New Roman"/>
        </w:rPr>
        <w:t>on Right to Attorney’s Fees</w:t>
      </w:r>
    </w:p>
    <w:p w:rsidR="00E93474" w:rsidRPr="00E93474" w:rsidRDefault="00201E13" w:rsidP="009D47D6">
      <w:pPr>
        <w:pStyle w:val="ListParagraph"/>
        <w:spacing w:after="120" w:line="276" w:lineRule="auto"/>
        <w:jc w:val="both"/>
      </w:pPr>
      <w:r>
        <w:rPr>
          <w:sz w:val="23"/>
          <w:szCs w:val="23"/>
        </w:rPr>
        <w:tab/>
      </w:r>
      <w:r w:rsidRPr="00E93474">
        <w:t>Pursuant to Chapter 2013-136 of the Laws of Florida, effective July 1, 2013, §83.48 is amended to reads as follows:</w:t>
      </w:r>
    </w:p>
    <w:p w:rsidR="00201E13" w:rsidRPr="00E93474" w:rsidRDefault="00201E13" w:rsidP="009D47D6">
      <w:pPr>
        <w:spacing w:after="120" w:line="276" w:lineRule="auto"/>
        <w:ind w:left="1440"/>
        <w:jc w:val="both"/>
        <w:rPr>
          <w:rFonts w:ascii="Arial" w:hAnsi="Arial" w:cs="Arial"/>
        </w:rPr>
      </w:pPr>
      <w:r w:rsidRPr="00E93474">
        <w:rPr>
          <w:rFonts w:ascii="Arial" w:hAnsi="Arial" w:cs="Arial"/>
        </w:rPr>
        <w:t>83.48 Attorney fees.—</w:t>
      </w:r>
    </w:p>
    <w:p w:rsidR="00201E13" w:rsidRDefault="00201E13" w:rsidP="009D47D6">
      <w:pPr>
        <w:spacing w:after="120" w:line="276" w:lineRule="auto"/>
        <w:ind w:left="1440"/>
        <w:jc w:val="both"/>
        <w:rPr>
          <w:rFonts w:ascii="Arial" w:hAnsi="Arial" w:cs="Arial"/>
        </w:rPr>
      </w:pPr>
      <w:r w:rsidRPr="00E93474">
        <w:rPr>
          <w:rFonts w:ascii="Arial" w:hAnsi="Arial" w:cs="Arial"/>
        </w:rPr>
        <w:t>In any civil action brought to enforce the provisions of the rental agreement or this part, the party in whose favor a judgment or decree has been rendered may recover reasonable attorney fees and court costs from the nonprevailing party. The right to attorney fees in this section may not be waived in a lease agreement. However, attorney fees may not be awarded under this section in a claim for personal injury</w:t>
      </w:r>
      <w:r w:rsidRPr="00E93474">
        <w:t xml:space="preserve"> </w:t>
      </w:r>
      <w:r w:rsidRPr="00E93474">
        <w:rPr>
          <w:rFonts w:ascii="Arial" w:hAnsi="Arial" w:cs="Arial"/>
        </w:rPr>
        <w:t>damages based on a breach of duty under s. 83.51.</w:t>
      </w:r>
    </w:p>
    <w:p w:rsidR="00201E13" w:rsidRPr="00E93474" w:rsidRDefault="00201E13"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right="0" w:hanging="720"/>
        <w:jc w:val="both"/>
        <w:rPr>
          <w:rFonts w:ascii="Times New Roman" w:hAnsi="Times New Roman" w:cs="Times New Roman"/>
        </w:rPr>
      </w:pPr>
      <w:r w:rsidRPr="00E93474">
        <w:rPr>
          <w:rFonts w:ascii="Times New Roman" w:hAnsi="Times New Roman" w:cs="Times New Roman"/>
        </w:rPr>
        <w:tab/>
      </w:r>
      <w:r w:rsidRPr="00E93474">
        <w:rPr>
          <w:rFonts w:ascii="Times New Roman" w:hAnsi="Times New Roman" w:cs="Times New Roman"/>
        </w:rPr>
        <w:tab/>
        <w:t xml:space="preserve">This provision invalidates any lease provision purporting to waive the right to attorney’s fees and precludes an award of attorney’s fees based upon a personal injury </w:t>
      </w:r>
      <w:r w:rsidRPr="00E93474">
        <w:rPr>
          <w:rFonts w:ascii="Times New Roman" w:hAnsi="Times New Roman" w:cs="Times New Roman"/>
        </w:rPr>
        <w:lastRenderedPageBreak/>
        <w:t xml:space="preserve">claim based upon a breach of </w:t>
      </w:r>
      <w:r w:rsidR="00104573">
        <w:rPr>
          <w:rFonts w:ascii="Times New Roman" w:hAnsi="Times New Roman" w:cs="Times New Roman"/>
        </w:rPr>
        <w:t>LL</w:t>
      </w:r>
      <w:r w:rsidRPr="00E93474">
        <w:rPr>
          <w:rFonts w:ascii="Times New Roman" w:hAnsi="Times New Roman" w:cs="Times New Roman"/>
        </w:rPr>
        <w:t xml:space="preserve">’s duty under §83.51.  </w:t>
      </w:r>
      <w:r w:rsidR="00EF3397" w:rsidRPr="00EF3397">
        <w:rPr>
          <w:rFonts w:ascii="Times New Roman" w:hAnsi="Times New Roman" w:cs="Times New Roman"/>
        </w:rPr>
        <w:t xml:space="preserve">The </w:t>
      </w:r>
      <w:r w:rsidR="00EF3397">
        <w:rPr>
          <w:rFonts w:ascii="Times New Roman" w:hAnsi="Times New Roman" w:cs="Times New Roman"/>
        </w:rPr>
        <w:t>“</w:t>
      </w:r>
      <w:r w:rsidR="00EF3397" w:rsidRPr="00EF3397">
        <w:rPr>
          <w:rFonts w:ascii="Times New Roman" w:hAnsi="Times New Roman" w:cs="Times New Roman"/>
        </w:rPr>
        <w:t>right to attorney fees</w:t>
      </w:r>
      <w:r w:rsidR="00EF3397">
        <w:rPr>
          <w:rFonts w:ascii="Times New Roman" w:hAnsi="Times New Roman" w:cs="Times New Roman"/>
        </w:rPr>
        <w:t>” language appears t</w:t>
      </w:r>
      <w:r w:rsidRPr="00E93474">
        <w:rPr>
          <w:rFonts w:ascii="Times New Roman" w:hAnsi="Times New Roman" w:cs="Times New Roman"/>
        </w:rPr>
        <w:t xml:space="preserve">o establish a prevailing party’s entitlement to attorney’s fees, despite the retention of the “may recover” language in the first sentence.  It also </w:t>
      </w:r>
      <w:r w:rsidR="00EF3397">
        <w:rPr>
          <w:rFonts w:ascii="Times New Roman" w:hAnsi="Times New Roman" w:cs="Times New Roman"/>
        </w:rPr>
        <w:t xml:space="preserve">implies </w:t>
      </w:r>
      <w:r w:rsidRPr="00E93474">
        <w:rPr>
          <w:rFonts w:ascii="Times New Roman" w:hAnsi="Times New Roman" w:cs="Times New Roman"/>
        </w:rPr>
        <w:t xml:space="preserve">a right to claim damages for personal injuries based upon a failure to comply with </w:t>
      </w:r>
      <w:r w:rsidR="00104573">
        <w:rPr>
          <w:rFonts w:ascii="Times New Roman" w:hAnsi="Times New Roman" w:cs="Times New Roman"/>
        </w:rPr>
        <w:t>LL</w:t>
      </w:r>
      <w:r w:rsidRPr="00E93474">
        <w:rPr>
          <w:rFonts w:ascii="Times New Roman" w:hAnsi="Times New Roman" w:cs="Times New Roman"/>
        </w:rPr>
        <w:t xml:space="preserve">’s duties under §83.51 to provide a habitable dwelling.  </w:t>
      </w:r>
    </w:p>
    <w:p w:rsidR="003F1967" w:rsidRDefault="009D47D6"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B</w:t>
      </w:r>
      <w:r w:rsidR="004E66A7" w:rsidRPr="007E7F91">
        <w:rPr>
          <w:rFonts w:ascii="Times New Roman" w:hAnsi="Times New Roman" w:cs="Times New Roman"/>
        </w:rPr>
        <w:t>.</w:t>
      </w:r>
      <w:r w:rsidR="004E66A7" w:rsidRPr="007E7F91">
        <w:rPr>
          <w:rFonts w:ascii="Times New Roman" w:hAnsi="Times New Roman" w:cs="Times New Roman"/>
        </w:rPr>
        <w:tab/>
      </w:r>
      <w:r>
        <w:rPr>
          <w:rFonts w:ascii="Times New Roman" w:hAnsi="Times New Roman" w:cs="Times New Roman"/>
        </w:rPr>
        <w:t xml:space="preserve"> </w:t>
      </w:r>
      <w:r w:rsidR="00E9645B">
        <w:rPr>
          <w:rFonts w:ascii="Times New Roman" w:hAnsi="Times New Roman" w:cs="Times New Roman"/>
        </w:rPr>
        <w:t xml:space="preserve">Although </w:t>
      </w:r>
      <w:r w:rsidR="00E9645B" w:rsidRPr="00E9645B">
        <w:rPr>
          <w:rFonts w:ascii="Times New Roman" w:hAnsi="Times New Roman" w:cs="Times New Roman"/>
        </w:rPr>
        <w:t>both</w:t>
      </w:r>
      <w:r w:rsidR="00E9645B">
        <w:rPr>
          <w:rFonts w:ascii="Times New Roman" w:hAnsi="Times New Roman" w:cs="Times New Roman"/>
        </w:rPr>
        <w:t xml:space="preserve"> </w:t>
      </w:r>
      <w:r w:rsidR="00E9645B" w:rsidRPr="00E9645B">
        <w:rPr>
          <w:rFonts w:ascii="Times New Roman" w:hAnsi="Times New Roman" w:cs="Times New Roman"/>
        </w:rPr>
        <w:t>§83.48</w:t>
      </w:r>
      <w:r w:rsidR="006614EF">
        <w:rPr>
          <w:rFonts w:ascii="Times New Roman" w:hAnsi="Times New Roman" w:cs="Times New Roman"/>
        </w:rPr>
        <w:t xml:space="preserve">, Fla. Stat., </w:t>
      </w:r>
      <w:r w:rsidR="00E9645B">
        <w:rPr>
          <w:rFonts w:ascii="Times New Roman" w:hAnsi="Times New Roman" w:cs="Times New Roman"/>
        </w:rPr>
        <w:t xml:space="preserve"> (attorney’s fees for prevailing party generally)</w:t>
      </w:r>
      <w:r w:rsidR="00E9645B" w:rsidRPr="00E9645B">
        <w:rPr>
          <w:rFonts w:ascii="Times New Roman" w:hAnsi="Times New Roman" w:cs="Times New Roman"/>
        </w:rPr>
        <w:t xml:space="preserve"> </w:t>
      </w:r>
      <w:r w:rsidR="00E9645B">
        <w:rPr>
          <w:rFonts w:ascii="Times New Roman" w:hAnsi="Times New Roman" w:cs="Times New Roman"/>
        </w:rPr>
        <w:t xml:space="preserve">and </w:t>
      </w:r>
      <w:r w:rsidR="00E9645B" w:rsidRPr="00E9645B">
        <w:rPr>
          <w:rFonts w:ascii="Times New Roman" w:hAnsi="Times New Roman" w:cs="Times New Roman"/>
        </w:rPr>
        <w:t>§83.4</w:t>
      </w:r>
      <w:r w:rsidR="00E9645B">
        <w:rPr>
          <w:rFonts w:ascii="Times New Roman" w:hAnsi="Times New Roman" w:cs="Times New Roman"/>
        </w:rPr>
        <w:t>9</w:t>
      </w:r>
      <w:r w:rsidR="006614EF">
        <w:rPr>
          <w:rFonts w:ascii="Times New Roman" w:hAnsi="Times New Roman" w:cs="Times New Roman"/>
        </w:rPr>
        <w:t xml:space="preserve">, Fla. Stat., </w:t>
      </w:r>
      <w:r w:rsidR="00E9645B">
        <w:rPr>
          <w:rFonts w:ascii="Times New Roman" w:hAnsi="Times New Roman" w:cs="Times New Roman"/>
        </w:rPr>
        <w:t xml:space="preserve"> (attorney’s fees for prevailing party as to security deposit) </w:t>
      </w:r>
      <w:r w:rsidR="0019218D">
        <w:rPr>
          <w:rFonts w:ascii="Times New Roman" w:hAnsi="Times New Roman" w:cs="Times New Roman"/>
        </w:rPr>
        <w:t>authorize attorney’s fees to be awarded to the</w:t>
      </w:r>
      <w:r w:rsidR="00E9645B" w:rsidRPr="00E9645B">
        <w:rPr>
          <w:rFonts w:ascii="Times New Roman" w:hAnsi="Times New Roman" w:cs="Times New Roman"/>
        </w:rPr>
        <w:t xml:space="preserve"> prevailing party, </w:t>
      </w:r>
      <w:r w:rsidR="0019218D">
        <w:rPr>
          <w:rFonts w:ascii="Times New Roman" w:hAnsi="Times New Roman" w:cs="Times New Roman"/>
        </w:rPr>
        <w:t>the</w:t>
      </w:r>
      <w:r>
        <w:rPr>
          <w:rFonts w:ascii="Times New Roman" w:hAnsi="Times New Roman" w:cs="Times New Roman"/>
        </w:rPr>
        <w:t xml:space="preserve"> parties may have prevailed on different issues. In </w:t>
      </w:r>
      <w:r w:rsidR="0019218D">
        <w:rPr>
          <w:rFonts w:ascii="Times New Roman" w:hAnsi="Times New Roman" w:cs="Times New Roman"/>
        </w:rPr>
        <w:t>similar</w:t>
      </w:r>
      <w:r>
        <w:rPr>
          <w:rFonts w:ascii="Times New Roman" w:hAnsi="Times New Roman" w:cs="Times New Roman"/>
        </w:rPr>
        <w:t xml:space="preserve"> circumstances </w:t>
      </w:r>
      <w:r w:rsidR="00E9645B" w:rsidRPr="00E9645B">
        <w:rPr>
          <w:rFonts w:ascii="Times New Roman" w:hAnsi="Times New Roman" w:cs="Times New Roman"/>
          <w:u w:val="single"/>
        </w:rPr>
        <w:t>Moritz v. Hoyt Enters., Inc.</w:t>
      </w:r>
      <w:r w:rsidR="00E9645B" w:rsidRPr="00E9645B">
        <w:rPr>
          <w:rFonts w:ascii="Times New Roman" w:hAnsi="Times New Roman" w:cs="Times New Roman"/>
        </w:rPr>
        <w:t>, 604 So.2d 807, 810 (Fla.1992)</w:t>
      </w:r>
      <w:r>
        <w:rPr>
          <w:rFonts w:ascii="Times New Roman" w:hAnsi="Times New Roman" w:cs="Times New Roman"/>
        </w:rPr>
        <w:t xml:space="preserve"> held that, </w:t>
      </w:r>
      <w:r w:rsidR="00E9645B" w:rsidRPr="00E9645B">
        <w:rPr>
          <w:rFonts w:ascii="Times New Roman" w:hAnsi="Times New Roman" w:cs="Times New Roman"/>
        </w:rPr>
        <w:t>“[T]he party prevailing on the significant issues in the litigation is the party that should be considered the prevailing party for attorney's fees.”</w:t>
      </w:r>
    </w:p>
    <w:p w:rsidR="003F1967" w:rsidRDefault="003F196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sidRPr="003F1967">
        <w:rPr>
          <w:rFonts w:ascii="Times New Roman" w:hAnsi="Times New Roman" w:cs="Times New Roman"/>
        </w:rPr>
        <w:tab/>
      </w:r>
      <w:r w:rsidRPr="003F1967">
        <w:rPr>
          <w:rFonts w:ascii="Times New Roman" w:hAnsi="Times New Roman" w:cs="Times New Roman"/>
        </w:rPr>
        <w:tab/>
      </w:r>
      <w:r w:rsidR="00E9645B" w:rsidRPr="00E9645B">
        <w:rPr>
          <w:rFonts w:ascii="Times New Roman" w:hAnsi="Times New Roman" w:cs="Times New Roman"/>
          <w:u w:val="single"/>
        </w:rPr>
        <w:t>Animal Wrappers &amp; Doggie Wrappers, Inc. v. Courtyard Distribution Ctr., Inc.</w:t>
      </w:r>
      <w:r w:rsidR="00E9645B" w:rsidRPr="00E9645B">
        <w:rPr>
          <w:rFonts w:ascii="Times New Roman" w:hAnsi="Times New Roman" w:cs="Times New Roman"/>
        </w:rPr>
        <w:t xml:space="preserve">, 73 So.3d 354, 356 (Fla. 4th DCA 2011) (tenant prevailed against landlord when tenant recovered a portion of its security deposit and, “more importantly,” </w:t>
      </w:r>
      <w:r w:rsidR="00104573">
        <w:rPr>
          <w:rFonts w:ascii="Times New Roman" w:hAnsi="Times New Roman" w:cs="Times New Roman"/>
        </w:rPr>
        <w:t>LL</w:t>
      </w:r>
      <w:r w:rsidR="00E9645B" w:rsidRPr="00E9645B">
        <w:rPr>
          <w:rFonts w:ascii="Times New Roman" w:hAnsi="Times New Roman" w:cs="Times New Roman"/>
        </w:rPr>
        <w:t xml:space="preserve"> did not prevail on its counterclaim seeking additional damages).</w:t>
      </w:r>
    </w:p>
    <w:p w:rsidR="003F1967" w:rsidRDefault="003F196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3F1967">
        <w:rPr>
          <w:rFonts w:ascii="Times New Roman" w:hAnsi="Times New Roman" w:cs="Times New Roman"/>
        </w:rPr>
        <w:t xml:space="preserve">If LL and T claims involve a “common core” of facts and are based on “related legal theories,” a full fee may be awarded to prevailing party unless it can be shown that the attorneys spent a separate and distinct amount of time on counts as to which no attorney's fees were sought. </w:t>
      </w:r>
      <w:r w:rsidRPr="00791498">
        <w:rPr>
          <w:rFonts w:ascii="Times New Roman" w:hAnsi="Times New Roman" w:cs="Times New Roman"/>
          <w:u w:val="single"/>
        </w:rPr>
        <w:t>Anglia Jacs &amp; Co., Inc. v. Dubin</w:t>
      </w:r>
      <w:r w:rsidRPr="003F1967">
        <w:rPr>
          <w:rFonts w:ascii="Times New Roman" w:hAnsi="Times New Roman" w:cs="Times New Roman"/>
        </w:rPr>
        <w:t>, 830 So. 2d 169 (Fla. 4th DCA 2002).</w:t>
      </w:r>
    </w:p>
    <w:p w:rsidR="003F1967" w:rsidRDefault="003F196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3F1967">
        <w:rPr>
          <w:rFonts w:ascii="Times New Roman" w:hAnsi="Times New Roman" w:cs="Times New Roman"/>
        </w:rPr>
        <w:t xml:space="preserve">Neither party may be held to be prevailing party in cases where resolution resulted from stipulation of parties. </w:t>
      </w:r>
      <w:r w:rsidRPr="009D47D6">
        <w:rPr>
          <w:rFonts w:ascii="Times New Roman" w:hAnsi="Times New Roman" w:cs="Times New Roman"/>
          <w:u w:val="single"/>
        </w:rPr>
        <w:t>Zhang v. D.B.R. Asset Management, In</w:t>
      </w:r>
      <w:r w:rsidR="009D47D6">
        <w:rPr>
          <w:rFonts w:ascii="Times New Roman" w:hAnsi="Times New Roman" w:cs="Times New Roman"/>
          <w:u w:val="single"/>
        </w:rPr>
        <w:t>c.</w:t>
      </w:r>
      <w:r w:rsidRPr="003F1967">
        <w:rPr>
          <w:rFonts w:ascii="Times New Roman" w:hAnsi="Times New Roman" w:cs="Times New Roman"/>
        </w:rPr>
        <w:t xml:space="preserve">, 878 So. 2d 386 (Fla. 3d DCA 2004).  </w:t>
      </w:r>
    </w:p>
    <w:p w:rsidR="003F1967" w:rsidRDefault="00E9645B"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 xml:space="preserve">D.  </w:t>
      </w:r>
      <w:r>
        <w:rPr>
          <w:rFonts w:ascii="Times New Roman" w:hAnsi="Times New Roman" w:cs="Times New Roman"/>
        </w:rPr>
        <w:tab/>
      </w:r>
      <w:r w:rsidR="004E66A7" w:rsidRPr="007E7F91">
        <w:rPr>
          <w:rFonts w:ascii="Times New Roman" w:hAnsi="Times New Roman" w:cs="Times New Roman"/>
        </w:rPr>
        <w:t>Prevailing party in an action for recovery of security deposit is entitled to receive his or her court costs plus a reasonable fee for his or her attorney.</w:t>
      </w:r>
    </w:p>
    <w:p w:rsidR="003F1967" w:rsidRDefault="003F196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Style w:val="informationalsmall1"/>
          <w:rFonts w:ascii="Times New Roman" w:hAnsi="Times New Roman" w:cs="Times New Roman"/>
          <w:sz w:val="24"/>
          <w:szCs w:val="24"/>
        </w:rPr>
      </w:pPr>
      <w:r w:rsidRPr="003F1967">
        <w:rPr>
          <w:rFonts w:ascii="Times New Roman" w:hAnsi="Times New Roman" w:cs="Times New Roman"/>
          <w:bCs/>
          <w:lang w:bidi="en-US"/>
        </w:rPr>
        <w:tab/>
      </w:r>
      <w:r w:rsidR="009D47D6">
        <w:rPr>
          <w:rFonts w:ascii="Times New Roman" w:hAnsi="Times New Roman" w:cs="Times New Roman"/>
          <w:bCs/>
          <w:lang w:bidi="en-US"/>
        </w:rPr>
        <w:tab/>
      </w:r>
      <w:r w:rsidR="0093667E" w:rsidRPr="0093667E">
        <w:rPr>
          <w:rFonts w:ascii="Times New Roman" w:hAnsi="Times New Roman" w:cs="Times New Roman"/>
          <w:bCs/>
          <w:u w:val="single"/>
          <w:lang w:bidi="en-US"/>
        </w:rPr>
        <w:t>Gaccione v. Damiano</w:t>
      </w:r>
      <w:r w:rsidR="0093667E" w:rsidRPr="0093667E">
        <w:rPr>
          <w:rFonts w:ascii="Times New Roman" w:hAnsi="Times New Roman" w:cs="Times New Roman"/>
          <w:bCs/>
          <w:lang w:bidi="en-US"/>
        </w:rPr>
        <w:t>,</w:t>
      </w:r>
      <w:r w:rsidR="0093667E" w:rsidRPr="0093667E">
        <w:rPr>
          <w:rFonts w:ascii="Times New Roman" w:hAnsi="Times New Roman" w:cs="Times New Roman"/>
          <w:b/>
          <w:bCs/>
          <w:lang w:bidi="en-US"/>
        </w:rPr>
        <w:t xml:space="preserve"> </w:t>
      </w:r>
      <w:r w:rsidR="0093667E" w:rsidRPr="0093667E">
        <w:rPr>
          <w:rFonts w:ascii="Times New Roman" w:hAnsi="Times New Roman" w:cs="Times New Roman"/>
          <w:lang w:bidi="en-US"/>
        </w:rPr>
        <w:t xml:space="preserve">35 So.3d 1008 (Fla. 5 DCA 2010) held that where </w:t>
      </w:r>
      <w:r w:rsidR="0093667E" w:rsidRPr="0093667E">
        <w:rPr>
          <w:rFonts w:ascii="Times New Roman" w:hAnsi="Times New Roman" w:cs="Times New Roman"/>
          <w:bCs/>
        </w:rPr>
        <w:t>lease was silent as to attorney fees prevailing tenant not precluded from seeking attorney fees under landlord-tenant statute.</w:t>
      </w:r>
      <w:r>
        <w:rPr>
          <w:rFonts w:ascii="Times New Roman" w:hAnsi="Times New Roman" w:cs="Times New Roman"/>
          <w:bCs/>
        </w:rPr>
        <w:t xml:space="preserve">  </w:t>
      </w:r>
      <w:r w:rsidR="004E66A7" w:rsidRPr="007E7F91">
        <w:rPr>
          <w:rFonts w:ascii="Times New Roman" w:hAnsi="Times New Roman" w:cs="Times New Roman"/>
        </w:rPr>
        <w:tab/>
        <w:t xml:space="preserve">If </w:t>
      </w:r>
      <w:r w:rsidR="00962183">
        <w:rPr>
          <w:rFonts w:ascii="Times New Roman" w:hAnsi="Times New Roman" w:cs="Times New Roman"/>
        </w:rPr>
        <w:t>T</w:t>
      </w:r>
      <w:r w:rsidR="004E66A7" w:rsidRPr="007E7F91">
        <w:rPr>
          <w:rFonts w:ascii="Times New Roman" w:hAnsi="Times New Roman" w:cs="Times New Roman"/>
        </w:rPr>
        <w:t xml:space="preserve"> recovers any portion of the security deposit he/she will be considered the prevailing party. </w:t>
      </w:r>
      <w:r w:rsidR="004E66A7" w:rsidRPr="007E7F91">
        <w:rPr>
          <w:rFonts w:ascii="Times New Roman" w:hAnsi="Times New Roman" w:cs="Times New Roman"/>
          <w:u w:val="single"/>
        </w:rPr>
        <w:t>Malagon v. Solari</w:t>
      </w:r>
      <w:r w:rsidR="004E66A7" w:rsidRPr="007E7F91">
        <w:rPr>
          <w:rFonts w:ascii="Times New Roman" w:hAnsi="Times New Roman" w:cs="Times New Roman"/>
        </w:rPr>
        <w:t>, 566 So. 2d 352 (Fla. 4th DCA 1990)</w:t>
      </w:r>
      <w:r w:rsidR="00C71155" w:rsidRPr="007E7F91">
        <w:rPr>
          <w:rFonts w:ascii="Times New Roman" w:hAnsi="Times New Roman" w:cs="Times New Roman"/>
        </w:rPr>
        <w:t>.</w:t>
      </w:r>
    </w:p>
    <w:p w:rsidR="009D47D6" w:rsidRDefault="003F196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Fonts w:ascii="Times New Roman" w:hAnsi="Times New Roman" w:cs="Times New Roman"/>
        </w:rPr>
      </w:pPr>
      <w:r>
        <w:rPr>
          <w:rFonts w:ascii="Times New Roman" w:hAnsi="Times New Roman" w:cs="Times New Roman"/>
        </w:rPr>
        <w:t>E.</w:t>
      </w:r>
      <w:r>
        <w:rPr>
          <w:rFonts w:ascii="Times New Roman" w:hAnsi="Times New Roman" w:cs="Times New Roman"/>
        </w:rPr>
        <w:tab/>
        <w:t>M</w:t>
      </w:r>
      <w:r w:rsidR="004E66A7" w:rsidRPr="007E7F91">
        <w:rPr>
          <w:rFonts w:ascii="Times New Roman" w:hAnsi="Times New Roman" w:cs="Times New Roman"/>
        </w:rPr>
        <w:t xml:space="preserve">ultiplier may be awarded in landlord/tenant cases. </w:t>
      </w:r>
      <w:r w:rsidR="004E66A7" w:rsidRPr="007E7F91">
        <w:rPr>
          <w:rFonts w:ascii="Times New Roman" w:hAnsi="Times New Roman" w:cs="Times New Roman"/>
          <w:u w:val="single"/>
        </w:rPr>
        <w:t>Meli Investment Corp. v. O.R.</w:t>
      </w:r>
      <w:r w:rsidR="004E66A7" w:rsidRPr="007E7F91">
        <w:rPr>
          <w:rFonts w:ascii="Times New Roman" w:hAnsi="Times New Roman" w:cs="Times New Roman"/>
        </w:rPr>
        <w:t>, 621 So. 2d 676 (Fla. 3d DCA 1993).</w:t>
      </w:r>
      <w:r w:rsidR="005B1419" w:rsidRPr="007E7F91">
        <w:rPr>
          <w:rFonts w:ascii="Times New Roman" w:hAnsi="Times New Roman" w:cs="Times New Roman"/>
        </w:rPr>
        <w:t xml:space="preserve"> However, competent substantial evidence must exist to support an application of a contingency risk multiplier including the difficulty in securing competent counsel. </w:t>
      </w:r>
    </w:p>
    <w:p w:rsidR="003F1967" w:rsidRDefault="009D47D6"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right="0" w:hanging="720"/>
        <w:jc w:val="both"/>
        <w:rPr>
          <w:rStyle w:val="informationalsmall4"/>
          <w:rFonts w:ascii="Times New Roman" w:hAnsi="Times New Roman" w:cs="Times New Roman"/>
          <w:bCs/>
          <w:sz w:val="24"/>
          <w:szCs w:val="24"/>
        </w:rPr>
      </w:pPr>
      <w:r>
        <w:rPr>
          <w:rFonts w:ascii="Times New Roman" w:hAnsi="Times New Roman" w:cs="Times New Roman"/>
        </w:rPr>
        <w:tab/>
      </w:r>
      <w:r>
        <w:rPr>
          <w:rFonts w:ascii="Times New Roman" w:hAnsi="Times New Roman" w:cs="Times New Roman"/>
        </w:rPr>
        <w:tab/>
      </w:r>
      <w:r w:rsidR="005B1419" w:rsidRPr="005234D5">
        <w:rPr>
          <w:rFonts w:ascii="Times New Roman" w:hAnsi="Times New Roman" w:cs="Times New Roman"/>
          <w:u w:val="single"/>
        </w:rPr>
        <w:t>Covelli Family, L.P. v. ABG5, L.L.C.</w:t>
      </w:r>
      <w:r w:rsidR="005B1419" w:rsidRPr="007E7F91">
        <w:rPr>
          <w:rFonts w:ascii="Times New Roman" w:hAnsi="Times New Roman" w:cs="Times New Roman"/>
        </w:rPr>
        <w:t>,</w:t>
      </w:r>
      <w:r w:rsidR="005234D5">
        <w:rPr>
          <w:rFonts w:ascii="Times New Roman" w:hAnsi="Times New Roman" w:cs="Times New Roman"/>
        </w:rPr>
        <w:t xml:space="preserve"> </w:t>
      </w:r>
      <w:r w:rsidR="005B1419" w:rsidRPr="007E7F91">
        <w:rPr>
          <w:rFonts w:ascii="Times New Roman" w:hAnsi="Times New Roman" w:cs="Times New Roman"/>
        </w:rPr>
        <w:t>977 So.</w:t>
      </w:r>
      <w:r w:rsidR="005234D5">
        <w:rPr>
          <w:rFonts w:ascii="Times New Roman" w:hAnsi="Times New Roman" w:cs="Times New Roman"/>
        </w:rPr>
        <w:t xml:space="preserve"> 2d 749 (Fla. 4th DCA </w:t>
      </w:r>
      <w:r w:rsidR="005B1419" w:rsidRPr="007E7F91">
        <w:rPr>
          <w:rFonts w:ascii="Times New Roman" w:hAnsi="Times New Roman" w:cs="Times New Roman"/>
        </w:rPr>
        <w:t>2008</w:t>
      </w:r>
      <w:r w:rsidR="005234D5">
        <w:rPr>
          <w:rFonts w:ascii="Times New Roman" w:hAnsi="Times New Roman" w:cs="Times New Roman"/>
        </w:rPr>
        <w:t>)</w:t>
      </w:r>
      <w:r w:rsidR="005B1419" w:rsidRPr="007E7F91">
        <w:rPr>
          <w:rFonts w:ascii="Times New Roman" w:hAnsi="Times New Roman" w:cs="Times New Roman"/>
        </w:rPr>
        <w:t xml:space="preserve">.   LL not entitled to multiplier where court focused on the ability to obtain </w:t>
      </w:r>
      <w:r w:rsidR="005B1419" w:rsidRPr="007E7F91">
        <w:rPr>
          <w:rFonts w:ascii="Times New Roman" w:hAnsi="Times New Roman" w:cs="Times New Roman"/>
        </w:rPr>
        <w:lastRenderedPageBreak/>
        <w:t xml:space="preserve">competent counsel.  </w:t>
      </w:r>
      <w:r w:rsidR="005B1419" w:rsidRPr="007E7F91">
        <w:rPr>
          <w:rStyle w:val="groupheading5"/>
          <w:rFonts w:ascii="Times New Roman" w:hAnsi="Times New Roman" w:cs="Times New Roman"/>
          <w:b w:val="0"/>
          <w:iCs/>
          <w:sz w:val="24"/>
          <w:szCs w:val="24"/>
          <w:u w:val="single"/>
        </w:rPr>
        <w:t>Eckhardt v. 424 Hintze Management, LLC</w:t>
      </w:r>
      <w:r w:rsidR="005B1419" w:rsidRPr="007E7F91">
        <w:rPr>
          <w:rStyle w:val="groupheading5"/>
          <w:rFonts w:ascii="Times New Roman" w:hAnsi="Times New Roman" w:cs="Times New Roman"/>
          <w:b w:val="0"/>
          <w:iCs/>
          <w:sz w:val="24"/>
          <w:szCs w:val="24"/>
        </w:rPr>
        <w:t>,</w:t>
      </w:r>
      <w:r w:rsidR="005B1419" w:rsidRPr="007E7F91">
        <w:rPr>
          <w:rStyle w:val="groupheading5"/>
          <w:rFonts w:ascii="Times New Roman" w:hAnsi="Times New Roman" w:cs="Times New Roman"/>
          <w:bCs w:val="0"/>
          <w:i/>
          <w:sz w:val="24"/>
          <w:szCs w:val="24"/>
        </w:rPr>
        <w:t xml:space="preserve"> </w:t>
      </w:r>
      <w:r w:rsidR="009D07E5">
        <w:rPr>
          <w:rStyle w:val="informationalsmall4"/>
          <w:rFonts w:ascii="Times New Roman" w:hAnsi="Times New Roman" w:cs="Times New Roman"/>
          <w:bCs/>
          <w:sz w:val="24"/>
          <w:szCs w:val="24"/>
        </w:rPr>
        <w:t xml:space="preserve">969 So. 2d 1219 (Fla. 1st DCA </w:t>
      </w:r>
      <w:r w:rsidR="005B1419" w:rsidRPr="007E7F91">
        <w:rPr>
          <w:rStyle w:val="informationalsmall4"/>
          <w:rFonts w:ascii="Times New Roman" w:hAnsi="Times New Roman" w:cs="Times New Roman"/>
          <w:bCs/>
          <w:sz w:val="24"/>
          <w:szCs w:val="24"/>
        </w:rPr>
        <w:t>2007</w:t>
      </w:r>
      <w:r w:rsidR="009D07E5">
        <w:rPr>
          <w:rStyle w:val="informationalsmall4"/>
          <w:rFonts w:ascii="Times New Roman" w:hAnsi="Times New Roman" w:cs="Times New Roman"/>
          <w:bCs/>
          <w:sz w:val="24"/>
          <w:szCs w:val="24"/>
        </w:rPr>
        <w:t>)</w:t>
      </w:r>
      <w:r w:rsidR="005B1419" w:rsidRPr="007E7F91">
        <w:rPr>
          <w:rStyle w:val="informationalsmall4"/>
          <w:rFonts w:ascii="Times New Roman" w:hAnsi="Times New Roman" w:cs="Times New Roman"/>
          <w:bCs/>
          <w:sz w:val="24"/>
          <w:szCs w:val="24"/>
        </w:rPr>
        <w:t>.</w:t>
      </w:r>
    </w:p>
    <w:p w:rsidR="00E9645B" w:rsidRPr="007E7F91" w:rsidRDefault="003F1967" w:rsidP="005D6CE4">
      <w:pPr>
        <w:pStyle w:val="DefaultText"/>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1530" w:right="0" w:hanging="810"/>
        <w:jc w:val="both"/>
        <w:rPr>
          <w:rStyle w:val="informationalsmall4"/>
          <w:rFonts w:ascii="Times New Roman" w:hAnsi="Times New Roman" w:cs="Times New Roman"/>
          <w:bCs/>
          <w:sz w:val="24"/>
          <w:szCs w:val="24"/>
        </w:rPr>
      </w:pPr>
      <w:r>
        <w:rPr>
          <w:rStyle w:val="informationalsmall4"/>
          <w:rFonts w:ascii="Times New Roman" w:hAnsi="Times New Roman" w:cs="Times New Roman"/>
          <w:bCs/>
          <w:sz w:val="24"/>
          <w:szCs w:val="24"/>
        </w:rPr>
        <w:t xml:space="preserve"> </w:t>
      </w:r>
      <w:r w:rsidR="00E9645B" w:rsidRPr="00E9645B">
        <w:rPr>
          <w:rStyle w:val="informationalsmall4"/>
          <w:rFonts w:ascii="Times New Roman" w:hAnsi="Times New Roman" w:cs="Times New Roman"/>
          <w:bCs/>
          <w:sz w:val="24"/>
          <w:szCs w:val="24"/>
        </w:rPr>
        <w:t xml:space="preserve">Attorney’s fees are required to be pled with the limited exception of a claim for fees made at the pretrial conference and filed a pretrial statement listing entitlement to fees as an issue to be decided at </w:t>
      </w:r>
      <w:r w:rsidR="00E9645B" w:rsidRPr="00791498">
        <w:rPr>
          <w:rStyle w:val="informationalsmall4"/>
          <w:rFonts w:ascii="Times New Roman" w:hAnsi="Times New Roman" w:cs="Times New Roman"/>
          <w:bCs/>
          <w:sz w:val="24"/>
          <w:szCs w:val="24"/>
        </w:rPr>
        <w:t xml:space="preserve">trial </w:t>
      </w:r>
      <w:r w:rsidR="00E9645B" w:rsidRPr="00791498">
        <w:rPr>
          <w:rStyle w:val="informationalsmall4"/>
          <w:rFonts w:ascii="Times New Roman" w:hAnsi="Times New Roman" w:cs="Times New Roman"/>
          <w:bCs/>
          <w:sz w:val="24"/>
          <w:szCs w:val="24"/>
          <w:u w:val="single"/>
        </w:rPr>
        <w:t>Save on Cleaners of Pembroke II Inc. v. Verde Pines City Center Plaza LLC</w:t>
      </w:r>
      <w:r w:rsidR="00E9645B" w:rsidRPr="00E9645B">
        <w:rPr>
          <w:rStyle w:val="informationalsmall4"/>
          <w:rFonts w:ascii="Times New Roman" w:hAnsi="Times New Roman" w:cs="Times New Roman"/>
          <w:bCs/>
          <w:sz w:val="24"/>
          <w:szCs w:val="24"/>
        </w:rPr>
        <w:t>,  14 So. 3d 295 (Fla. 4th DCA 2009).</w:t>
      </w:r>
      <w:r w:rsidR="00E9645B" w:rsidRPr="00E9645B">
        <w:rPr>
          <w:rStyle w:val="informationalsmall4"/>
          <w:rFonts w:ascii="Times New Roman" w:hAnsi="Times New Roman" w:cs="Times New Roman"/>
          <w:bCs/>
          <w:sz w:val="24"/>
          <w:szCs w:val="24"/>
        </w:rPr>
        <w:tab/>
      </w:r>
    </w:p>
    <w:p w:rsidR="007F7282" w:rsidRDefault="007F7282" w:rsidP="00637FA5">
      <w:pPr>
        <w:shd w:val="clear" w:color="auto" w:fill="FFFFFF"/>
        <w:tabs>
          <w:tab w:val="left" w:pos="7265"/>
        </w:tabs>
        <w:spacing w:line="276" w:lineRule="auto"/>
        <w:jc w:val="both"/>
        <w:rPr>
          <w:rStyle w:val="informationalsmall4"/>
          <w:rFonts w:ascii="Times New Roman" w:hAnsi="Times New Roman"/>
          <w:bCs/>
          <w:sz w:val="24"/>
          <w:szCs w:val="24"/>
        </w:rPr>
      </w:pPr>
    </w:p>
    <w:p w:rsidR="004E66A7" w:rsidRPr="007E7F91" w:rsidRDefault="004E66A7" w:rsidP="009D47D6">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0" w:right="0"/>
        <w:jc w:val="both"/>
        <w:rPr>
          <w:rFonts w:ascii="Times New Roman" w:hAnsi="Times New Roman" w:cs="Times New Roman"/>
        </w:rPr>
      </w:pPr>
      <w:r w:rsidRPr="007E7F91">
        <w:rPr>
          <w:rFonts w:ascii="Times New Roman" w:hAnsi="Times New Roman" w:cs="Times New Roman"/>
        </w:rPr>
        <w:t>X</w:t>
      </w:r>
      <w:r w:rsidR="001501A7">
        <w:rPr>
          <w:rFonts w:ascii="Times New Roman" w:hAnsi="Times New Roman" w:cs="Times New Roman"/>
        </w:rPr>
        <w:t>X</w:t>
      </w:r>
      <w:r w:rsidRPr="007E7F91">
        <w:rPr>
          <w:rFonts w:ascii="Times New Roman" w:hAnsi="Times New Roman" w:cs="Times New Roman"/>
        </w:rPr>
        <w:t>.</w:t>
      </w:r>
      <w:r w:rsidRPr="007E7F91">
        <w:rPr>
          <w:rFonts w:ascii="Times New Roman" w:hAnsi="Times New Roman" w:cs="Times New Roman"/>
        </w:rPr>
        <w:tab/>
      </w:r>
      <w:r w:rsidRPr="007E7F91">
        <w:rPr>
          <w:rFonts w:ascii="Times New Roman" w:hAnsi="Times New Roman" w:cs="Times New Roman"/>
          <w:u w:val="single"/>
        </w:rPr>
        <w:t>BANKRUPTCY</w:t>
      </w:r>
    </w:p>
    <w:p w:rsidR="00EF3397" w:rsidRDefault="006D462D" w:rsidP="006D46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tab/>
        <w:t>A.</w:t>
      </w:r>
      <w:r>
        <w:tab/>
      </w:r>
      <w:r w:rsidRPr="006D462D">
        <w:t xml:space="preserve">11 U.S.C. § 362: creates an automatic stay and, unless the </w:t>
      </w:r>
      <w:r>
        <w:t>LL</w:t>
      </w:r>
      <w:r w:rsidRPr="006D462D">
        <w:t xml:space="preserve"> obtains relief from the stay in the Bankruptcy court or the </w:t>
      </w:r>
      <w:r>
        <w:t>T</w:t>
      </w:r>
      <w:r w:rsidRPr="006D462D">
        <w:t xml:space="preserve"> is discharged from bankruptcy, the </w:t>
      </w:r>
      <w:r>
        <w:t>LL</w:t>
      </w:r>
      <w:r w:rsidRPr="006D462D">
        <w:t xml:space="preserve"> is prohibited from pursuing eviction by giving a</w:t>
      </w:r>
      <w:r>
        <w:t>ny</w:t>
      </w:r>
      <w:r w:rsidRPr="006D462D">
        <w:t xml:space="preserve"> notice terminating the tenancy, filing an eviction action for any reason, or applying any security deposit.</w:t>
      </w:r>
      <w:r w:rsidR="00EF3397">
        <w:t xml:space="preserve">   </w:t>
      </w:r>
    </w:p>
    <w:p w:rsidR="006D462D" w:rsidRPr="006D462D" w:rsidRDefault="00EF3397" w:rsidP="00EF339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720"/>
        <w:jc w:val="both"/>
      </w:pPr>
      <w:r>
        <w:tab/>
      </w:r>
      <w:r w:rsidR="006D462D" w:rsidRPr="006D462D">
        <w:t xml:space="preserve">Legal process obtained or orders issued in contravention of stay void, regardless of whether parties had notice of bankruptcy filing. </w:t>
      </w:r>
      <w:r w:rsidR="006D462D" w:rsidRPr="00EF3397">
        <w:rPr>
          <w:u w:val="single"/>
        </w:rPr>
        <w:t>In Re Florida Dairy, Inc.</w:t>
      </w:r>
      <w:r w:rsidR="006D462D" w:rsidRPr="006D462D">
        <w:t>, 22 B</w:t>
      </w:r>
      <w:r w:rsidR="006D462D">
        <w:t>.</w:t>
      </w:r>
      <w:r w:rsidR="006D462D" w:rsidRPr="006D462D">
        <w:t>R</w:t>
      </w:r>
      <w:r w:rsidR="006D462D">
        <w:t>.</w:t>
      </w:r>
      <w:r w:rsidR="006D462D" w:rsidRPr="006D462D">
        <w:t xml:space="preserve"> 197 (Bankr. M.D. Fla. 1982). An attorney who is formally notified of bankruptcy by telephone pursues eviction without contacting the Bankruptcy Court for verification may be held in contempt. </w:t>
      </w:r>
      <w:r w:rsidR="006D462D" w:rsidRPr="00EF3397">
        <w:rPr>
          <w:u w:val="single"/>
        </w:rPr>
        <w:t>In Re Carter</w:t>
      </w:r>
      <w:r w:rsidR="006D462D" w:rsidRPr="006D462D">
        <w:rPr>
          <w:i/>
        </w:rPr>
        <w:t>,</w:t>
      </w:r>
      <w:r w:rsidR="006D462D" w:rsidRPr="006D462D">
        <w:t xml:space="preserve"> 691 F.2d 390 (8th Cir. 1982).</w:t>
      </w:r>
    </w:p>
    <w:p w:rsidR="006D462D" w:rsidRPr="006D462D" w:rsidRDefault="006D462D" w:rsidP="006D46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tab/>
        <w:t>B.</w:t>
      </w:r>
      <w:r>
        <w:tab/>
      </w:r>
      <w:r w:rsidRPr="006D462D">
        <w:t xml:space="preserve">The bankruptcy filing may not stay a residential eviction where the </w:t>
      </w:r>
      <w:r>
        <w:t>LL</w:t>
      </w:r>
      <w:r w:rsidRPr="006D462D">
        <w:t xml:space="preserve"> has obtained a judgment for possession prior to the date a debtor has filed the bankruptcy petition.</w:t>
      </w:r>
      <w:r w:rsidRPr="006D462D">
        <w:rPr>
          <w:b/>
          <w:bCs/>
          <w:color w:val="000000"/>
        </w:rPr>
        <w:t xml:space="preserve"> </w:t>
      </w:r>
      <w:r w:rsidRPr="00EF3397">
        <w:rPr>
          <w:bCs/>
          <w:u w:val="single"/>
        </w:rPr>
        <w:t>In Re Aleman</w:t>
      </w:r>
      <w:r w:rsidRPr="006D462D">
        <w:t xml:space="preserve">, 2013 WL 1694476  (Bankr.M.D.Fla. 2013).  The Bankruptcy Abuse Prevention and Consumer Protection Act (BAPCPA) provides an exception to the automatic stay allowing a landlord to complete eviction proceedings on residential property leased to a debtor if the landlord obtained a judgment of eviction prior to the filing of the bankruptcy petition. </w:t>
      </w:r>
      <w:hyperlink r:id="rId28" w:tgtFrame="_blank" w:history="1">
        <w:r w:rsidRPr="006D462D">
          <w:t>11 U.S.C.A. § 362(b)(22)</w:t>
        </w:r>
      </w:hyperlink>
      <w:r w:rsidRPr="006D462D">
        <w:t xml:space="preserve">.  This exception does not apply unless the judgment has been entered and nothing more than a ministerial execution of the writ of possession is required.  </w:t>
      </w:r>
    </w:p>
    <w:p w:rsidR="006D462D" w:rsidRPr="006D462D" w:rsidRDefault="006D462D" w:rsidP="006D46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rsidRPr="006D462D">
        <w:tab/>
      </w:r>
      <w:r>
        <w:t>C.</w:t>
      </w:r>
      <w:r>
        <w:tab/>
      </w:r>
      <w:r w:rsidRPr="006D462D">
        <w:t xml:space="preserve">The BAPCPA exception will not apply if (1) the debtor can show that an applicable non-bankruptcy law allows for post-judgment cure, (2) the debtor has deposited one month's rent, and (3) the debtor must further certify that he or she has cured the entire prepetition monetary default within 30 days of the petition filing date. </w:t>
      </w:r>
    </w:p>
    <w:p w:rsidR="006D462D" w:rsidRDefault="006D462D" w:rsidP="006D462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line="276" w:lineRule="auto"/>
        <w:ind w:left="360"/>
        <w:jc w:val="both"/>
      </w:pPr>
      <w:r w:rsidRPr="006D462D">
        <w:tab/>
      </w:r>
      <w:r>
        <w:t>D.</w:t>
      </w:r>
      <w:r>
        <w:tab/>
      </w:r>
      <w:r w:rsidRPr="006D462D">
        <w:t xml:space="preserve">Special rules may apply to public housing tenants.  </w:t>
      </w:r>
      <w:r w:rsidRPr="00EF3397">
        <w:rPr>
          <w:iCs/>
          <w:u w:val="single"/>
        </w:rPr>
        <w:t>In Re Kelly</w:t>
      </w:r>
      <w:r w:rsidRPr="006D462D">
        <w:t>, 356 B.R. 899, Bankr. L. Rep. 80, 849</w:t>
      </w:r>
      <w:r>
        <w:t xml:space="preserve"> (Bankr, S.D. Fla. 2006)</w:t>
      </w:r>
      <w:r w:rsidRPr="006D462D">
        <w:t xml:space="preserve">, held that a public housing </w:t>
      </w:r>
      <w:r>
        <w:t>T</w:t>
      </w:r>
      <w:r w:rsidRPr="006D462D">
        <w:t xml:space="preserve"> was not required to cure a prepetition default to render the BAPCPA inapplicable.  </w:t>
      </w:r>
      <w:r w:rsidRPr="00EF3397">
        <w:rPr>
          <w:iCs/>
          <w:u w:val="single"/>
        </w:rPr>
        <w:t>Kelly</w:t>
      </w:r>
      <w:r w:rsidRPr="006D462D">
        <w:rPr>
          <w:i/>
          <w:iCs/>
        </w:rPr>
        <w:t xml:space="preserve"> </w:t>
      </w:r>
      <w:r w:rsidRPr="006D462D">
        <w:t xml:space="preserve">held the debtor/tenant was entitled to remain in her apartment pursuant to the anti-discrimination section of the Bankruptcy Code even if she discharges, rather than cures, her prepetition rent default. </w:t>
      </w:r>
      <w:hyperlink r:id="rId29" w:tgtFrame="_blank" w:history="1">
        <w:r w:rsidRPr="006D462D">
          <w:t>11 U.S.C.A. §§ 362(b)(22), (l)</w:t>
        </w:r>
      </w:hyperlink>
      <w:r w:rsidRPr="006D462D">
        <w:t xml:space="preserve">, </w:t>
      </w:r>
      <w:hyperlink r:id="rId30" w:tgtFrame="_blank" w:history="1">
        <w:r w:rsidRPr="006D462D">
          <w:t>525(a)</w:t>
        </w:r>
      </w:hyperlink>
      <w:r w:rsidRPr="006D462D">
        <w:t xml:space="preserve">. </w:t>
      </w:r>
    </w:p>
    <w:p w:rsidR="005B1419" w:rsidRPr="007E7F91" w:rsidRDefault="005B1419" w:rsidP="00637FA5">
      <w:pPr>
        <w:pStyle w:val="Default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left="0" w:right="0"/>
        <w:jc w:val="both"/>
        <w:rPr>
          <w:rFonts w:ascii="Times New Roman" w:hAnsi="Times New Roman" w:cs="Times New Roman"/>
        </w:rPr>
      </w:pPr>
      <w:bookmarkStart w:id="25" w:name="sp_999_5"/>
      <w:bookmarkStart w:id="26" w:name="SDU_5"/>
      <w:r w:rsidRPr="007E7F91">
        <w:rPr>
          <w:rFonts w:ascii="Times New Roman" w:hAnsi="Times New Roman" w:cs="Times New Roman"/>
        </w:rPr>
        <w:lastRenderedPageBreak/>
        <w:t>X</w:t>
      </w:r>
      <w:r w:rsidR="00AA3C6E">
        <w:rPr>
          <w:rFonts w:ascii="Times New Roman" w:hAnsi="Times New Roman" w:cs="Times New Roman"/>
        </w:rPr>
        <w:t>X</w:t>
      </w:r>
      <w:r w:rsidR="00305798">
        <w:rPr>
          <w:rFonts w:ascii="Times New Roman" w:hAnsi="Times New Roman" w:cs="Times New Roman"/>
        </w:rPr>
        <w:t>I</w:t>
      </w:r>
      <w:r w:rsidRPr="007E7F91">
        <w:rPr>
          <w:rFonts w:ascii="Times New Roman" w:hAnsi="Times New Roman" w:cs="Times New Roman"/>
        </w:rPr>
        <w:t>.</w:t>
      </w:r>
      <w:r w:rsidRPr="007E7F91">
        <w:rPr>
          <w:rFonts w:ascii="Times New Roman" w:hAnsi="Times New Roman" w:cs="Times New Roman"/>
        </w:rPr>
        <w:tab/>
      </w:r>
      <w:r w:rsidRPr="007E7F91">
        <w:rPr>
          <w:rFonts w:ascii="Times New Roman" w:hAnsi="Times New Roman" w:cs="Times New Roman"/>
          <w:u w:val="single"/>
        </w:rPr>
        <w:t>CASE EXCERPT</w:t>
      </w:r>
    </w:p>
    <w:p w:rsidR="005B1419" w:rsidRPr="007E7F91" w:rsidRDefault="005B1419" w:rsidP="00637FA5">
      <w:pPr>
        <w:spacing w:line="276" w:lineRule="auto"/>
        <w:jc w:val="right"/>
        <w:rPr>
          <w:rStyle w:val="groupheading5"/>
          <w:rFonts w:ascii="Times New Roman" w:hAnsi="Times New Roman"/>
          <w:bCs w:val="0"/>
          <w:sz w:val="24"/>
          <w:szCs w:val="24"/>
        </w:rPr>
      </w:pPr>
    </w:p>
    <w:p w:rsidR="000D0D6B" w:rsidRPr="00BD5AD7" w:rsidRDefault="000D0D6B" w:rsidP="00637FA5">
      <w:pPr>
        <w:spacing w:line="276" w:lineRule="auto"/>
        <w:jc w:val="both"/>
        <w:rPr>
          <w:rStyle w:val="groupheading5"/>
          <w:rFonts w:ascii="Times New Roman" w:hAnsi="Times New Roman"/>
          <w:bCs w:val="0"/>
          <w:sz w:val="24"/>
          <w:szCs w:val="24"/>
          <w:u w:val="single"/>
        </w:rPr>
      </w:pPr>
      <w:r w:rsidRPr="00BD5AD7">
        <w:rPr>
          <w:rStyle w:val="groupheading5"/>
          <w:rFonts w:ascii="Times New Roman" w:hAnsi="Times New Roman"/>
          <w:bCs w:val="0"/>
          <w:sz w:val="24"/>
          <w:szCs w:val="24"/>
          <w:u w:val="single"/>
        </w:rPr>
        <w:t>Pro-Art Dental Lab, Inc. v. V-Strategic Group, LLC</w:t>
      </w:r>
    </w:p>
    <w:p w:rsidR="000D0D6B" w:rsidRPr="007E7F91" w:rsidRDefault="000D0D6B" w:rsidP="00637FA5">
      <w:pPr>
        <w:spacing w:line="276" w:lineRule="auto"/>
        <w:jc w:val="both"/>
        <w:rPr>
          <w:rStyle w:val="informationalsmall4"/>
          <w:rFonts w:ascii="Times New Roman" w:hAnsi="Times New Roman"/>
          <w:bCs/>
          <w:sz w:val="24"/>
          <w:szCs w:val="24"/>
        </w:rPr>
      </w:pPr>
      <w:r w:rsidRPr="007E7F91">
        <w:rPr>
          <w:rStyle w:val="informationalsmall4"/>
          <w:rFonts w:ascii="Times New Roman" w:hAnsi="Times New Roman"/>
          <w:bCs/>
          <w:sz w:val="24"/>
          <w:szCs w:val="24"/>
        </w:rPr>
        <w:t>986 So.</w:t>
      </w:r>
      <w:r w:rsidR="00BD5AD7">
        <w:rPr>
          <w:rStyle w:val="informationalsmall4"/>
          <w:rFonts w:ascii="Times New Roman" w:hAnsi="Times New Roman"/>
          <w:bCs/>
          <w:sz w:val="24"/>
          <w:szCs w:val="24"/>
        </w:rPr>
        <w:t xml:space="preserve"> 2d 1244 (Fla. </w:t>
      </w:r>
      <w:r w:rsidRPr="007E7F91">
        <w:rPr>
          <w:rStyle w:val="informationalsmall4"/>
          <w:rFonts w:ascii="Times New Roman" w:hAnsi="Times New Roman"/>
          <w:bCs/>
          <w:sz w:val="24"/>
          <w:szCs w:val="24"/>
        </w:rPr>
        <w:t>2008</w:t>
      </w:r>
      <w:r w:rsidR="00BD5AD7">
        <w:rPr>
          <w:rStyle w:val="informationalsmall4"/>
          <w:rFonts w:ascii="Times New Roman" w:hAnsi="Times New Roman"/>
          <w:bCs/>
          <w:sz w:val="24"/>
          <w:szCs w:val="24"/>
        </w:rPr>
        <w:t>)</w:t>
      </w:r>
      <w:r w:rsidRPr="007E7F91">
        <w:rPr>
          <w:rStyle w:val="informationalsmall4"/>
          <w:rFonts w:ascii="Times New Roman" w:hAnsi="Times New Roman"/>
          <w:bCs/>
          <w:sz w:val="24"/>
          <w:szCs w:val="24"/>
        </w:rPr>
        <w:t xml:space="preserve"> – </w:t>
      </w:r>
      <w:r w:rsidRPr="007E7F91">
        <w:rPr>
          <w:rStyle w:val="informationalsmall4"/>
          <w:rFonts w:ascii="Times New Roman" w:hAnsi="Times New Roman"/>
          <w:bCs/>
          <w:i/>
          <w:sz w:val="24"/>
          <w:szCs w:val="24"/>
        </w:rPr>
        <w:t xml:space="preserve">County Court </w:t>
      </w:r>
      <w:r w:rsidR="00EF3397">
        <w:rPr>
          <w:rStyle w:val="informationalsmall4"/>
          <w:rFonts w:ascii="Times New Roman" w:hAnsi="Times New Roman"/>
          <w:bCs/>
          <w:i/>
          <w:sz w:val="24"/>
          <w:szCs w:val="24"/>
        </w:rPr>
        <w:t xml:space="preserve">lacked </w:t>
      </w:r>
      <w:r w:rsidRPr="007E7F91">
        <w:rPr>
          <w:rStyle w:val="informationalsmall4"/>
          <w:rFonts w:ascii="Times New Roman" w:hAnsi="Times New Roman"/>
          <w:bCs/>
          <w:i/>
          <w:sz w:val="24"/>
          <w:szCs w:val="24"/>
        </w:rPr>
        <w:t>jurisdiction over action filed as ejectment</w:t>
      </w:r>
    </w:p>
    <w:p w:rsidR="000D0D6B" w:rsidRPr="007E7F91" w:rsidRDefault="000D0D6B" w:rsidP="00637FA5">
      <w:pPr>
        <w:spacing w:line="276" w:lineRule="auto"/>
        <w:jc w:val="both"/>
        <w:rPr>
          <w:rStyle w:val="informationalsmall4"/>
          <w:rFonts w:ascii="Times New Roman" w:hAnsi="Times New Roman"/>
          <w:b/>
          <w:bCs/>
        </w:rPr>
      </w:pPr>
    </w:p>
    <w:p w:rsidR="000D0D6B" w:rsidRPr="007E7F91" w:rsidRDefault="000D0D6B" w:rsidP="00637FA5">
      <w:pPr>
        <w:spacing w:line="276" w:lineRule="auto"/>
        <w:jc w:val="both"/>
      </w:pPr>
      <w:r w:rsidRPr="007E7F91">
        <w:tab/>
        <w:t xml:space="preserve">The first issue we must confront is whether the county court possessed subject-matter jurisdiction to even consider this ejectment action. We conclude that Florida's county courts lack subject-matter jurisdiction to entertain ejectment actions. Furthermore, we conclude that a county court may not-consistent with due process-vest itself with subject-matter jurisdiction by sua sponte judicially amending an ejectment complaint to state a cause of action under </w:t>
      </w:r>
      <w:hyperlink r:id="rId31" w:tgtFrame="_top" w:history="1">
        <w:r w:rsidRPr="007E7F91">
          <w:t>section 83.21, Florida Statutes (2006)</w:t>
        </w:r>
      </w:hyperlink>
      <w:r w:rsidRPr="007E7F91">
        <w:t>.</w:t>
      </w:r>
    </w:p>
    <w:p w:rsidR="000D0D6B" w:rsidRPr="007E7F91" w:rsidRDefault="000D0D6B" w:rsidP="00637FA5">
      <w:pPr>
        <w:spacing w:line="276" w:lineRule="auto"/>
        <w:jc w:val="both"/>
      </w:pPr>
    </w:p>
    <w:p w:rsidR="000D0D6B" w:rsidRPr="007E7F91" w:rsidRDefault="000D0D6B" w:rsidP="00637FA5">
      <w:pPr>
        <w:spacing w:line="276" w:lineRule="auto"/>
        <w:jc w:val="both"/>
      </w:pPr>
      <w:bookmarkStart w:id="27" w:name="B32016495081"/>
      <w:bookmarkEnd w:id="27"/>
      <w:r w:rsidRPr="007E7F91">
        <w:tab/>
        <w:t xml:space="preserve">In Florida, commercial landlords possess three separate, yet somewhat overlapping, remedies for removing a tenant who holds over after the expiration of a lease. See generally Nicholas C. Glover, </w:t>
      </w:r>
      <w:r w:rsidRPr="009078EE">
        <w:rPr>
          <w:i/>
        </w:rPr>
        <w:t>Florida Commercial Landlord Tenant Law</w:t>
      </w:r>
      <w:r w:rsidRPr="007E7F91">
        <w:t xml:space="preserve"> §§ 4.03-.07 (2007 ed.). These remedies are: first, the historic common-law remedy of ejectment, which the Legislature codified in 1967, see ch. 67-254, § 21, Laws of Fla.; </w:t>
      </w:r>
      <w:hyperlink r:id="rId32" w:tgtFrame="_top" w:history="1">
        <w:r w:rsidRPr="007E7F91">
          <w:t>§ 66.021, Fla. Stat</w:t>
        </w:r>
      </w:hyperlink>
      <w:r w:rsidRPr="007E7F91">
        <w:t xml:space="preserve">. (2006); second, an unlawful-detainer action under </w:t>
      </w:r>
      <w:hyperlink r:id="rId33" w:tgtFrame="_top" w:history="1">
        <w:r w:rsidRPr="007E7F91">
          <w:t>section 82.04, Florida Statutes (2006)</w:t>
        </w:r>
      </w:hyperlink>
      <w:r w:rsidRPr="007E7F91">
        <w:t xml:space="preserve">; and finally, a tenant-removal action under </w:t>
      </w:r>
      <w:hyperlink r:id="rId34" w:tgtFrame="_top" w:history="1">
        <w:r w:rsidRPr="007E7F91">
          <w:t>section 83.21, Florida Statutes (2006)</w:t>
        </w:r>
      </w:hyperlink>
      <w:r w:rsidRPr="007E7F91">
        <w:t>. Suffice it to say that while these actions may certainly be similar in some respects, a number of their pleading requirements differ,</w:t>
      </w:r>
      <w:bookmarkStart w:id="28" w:name="sp_735_1251"/>
      <w:bookmarkStart w:id="29" w:name="SDU_1251"/>
      <w:bookmarkEnd w:id="28"/>
      <w:bookmarkEnd w:id="29"/>
      <w:r w:rsidRPr="007E7F91">
        <w:t xml:space="preserve"> </w:t>
      </w:r>
      <w:bookmarkStart w:id="30" w:name="citeas((Cite_as:_986_So.2d_1244,_*1251)"/>
      <w:bookmarkEnd w:id="30"/>
      <w:r w:rsidRPr="007E7F91">
        <w:t>as may the forum in which the plaintiff is required file the appropriate complaint.</w:t>
      </w:r>
    </w:p>
    <w:p w:rsidR="000D0D6B" w:rsidRPr="007E7F91" w:rsidRDefault="000D0D6B" w:rsidP="00637FA5">
      <w:pPr>
        <w:spacing w:line="276" w:lineRule="auto"/>
        <w:jc w:val="both"/>
      </w:pPr>
    </w:p>
    <w:p w:rsidR="000D0D6B" w:rsidRPr="007E7F91" w:rsidRDefault="000D0D6B" w:rsidP="00637FA5">
      <w:pPr>
        <w:spacing w:line="276" w:lineRule="auto"/>
        <w:jc w:val="both"/>
      </w:pPr>
      <w:bookmarkStart w:id="31" w:name="#HN;F4"/>
      <w:bookmarkStart w:id="32" w:name="B42016495081"/>
      <w:bookmarkStart w:id="33" w:name="#HN;F5"/>
      <w:bookmarkStart w:id="34" w:name="B52016495081"/>
      <w:bookmarkEnd w:id="31"/>
      <w:bookmarkEnd w:id="32"/>
      <w:bookmarkEnd w:id="33"/>
      <w:bookmarkEnd w:id="34"/>
      <w:r w:rsidRPr="007E7F91">
        <w:tab/>
        <w:t xml:space="preserve">For purposes of this decision, there are two relevant distinctions between these causes of action. First, ejectment actions are subject to the exclusive original jurisdiction of Florida's circuit courts, while county courts generally possess subject-matter jurisdiction in unlawful-detainer and tenant-removal actions (subject to their amount-in-controversy limit). Compare </w:t>
      </w:r>
      <w:hyperlink r:id="rId35" w:tgtFrame="_top" w:history="1">
        <w:r w:rsidRPr="007E7F91">
          <w:t>art. V, § 20(c)(3), Fla. Const</w:t>
        </w:r>
      </w:hyperlink>
      <w:r w:rsidRPr="007E7F91">
        <w:t xml:space="preserve">., and </w:t>
      </w:r>
      <w:hyperlink r:id="rId36" w:tgtFrame="_top" w:history="1">
        <w:r w:rsidRPr="007E7F91">
          <w:t>§ 26.012(2)(f), Fla. Stat</w:t>
        </w:r>
      </w:hyperlink>
      <w:r w:rsidRPr="007E7F91">
        <w:t xml:space="preserve">. (2006) (vesting circuit courts with exclusive original jurisdiction in ejectment actions), with </w:t>
      </w:r>
      <w:hyperlink r:id="rId37" w:tgtFrame="_top" w:history="1">
        <w:r w:rsidRPr="007E7F91">
          <w:t>§ 34.011(1)-(2), Fla. Stat</w:t>
        </w:r>
      </w:hyperlink>
      <w:r w:rsidRPr="007E7F91">
        <w:t xml:space="preserve">. (2006) (vesting county courts with concurrent jurisdiction in tenant-removal actions and exclusive original jurisdiction in unlawful-detainer actions if within the county-court amount-in-controversy limit). Second, the summary procedure of </w:t>
      </w:r>
      <w:hyperlink r:id="rId38" w:tgtFrame="_top" w:history="1">
        <w:r w:rsidRPr="007E7F91">
          <w:t>section 51.011</w:t>
        </w:r>
      </w:hyperlink>
      <w:r w:rsidRPr="007E7F91">
        <w:t xml:space="preserve"> applies during an unlawful-detainer or tenant-removal action but does not apply during an ejectment action. Compare </w:t>
      </w:r>
      <w:hyperlink r:id="rId39" w:tgtFrame="_top" w:history="1">
        <w:r w:rsidRPr="007E7F91">
          <w:t>§ 82.04(1), Fla. Stat</w:t>
        </w:r>
      </w:hyperlink>
      <w:r w:rsidRPr="007E7F91">
        <w:t xml:space="preserve">. (2006) (stating that </w:t>
      </w:r>
      <w:hyperlink r:id="rId40" w:tgtFrame="_top" w:history="1">
        <w:r w:rsidRPr="007E7F91">
          <w:t>section 51.011</w:t>
        </w:r>
      </w:hyperlink>
      <w:r w:rsidRPr="007E7F91">
        <w:t xml:space="preserve"> applies to unlawful-detainer actions), and </w:t>
      </w:r>
      <w:hyperlink r:id="rId41" w:tgtFrame="_top" w:history="1">
        <w:r w:rsidRPr="007E7F91">
          <w:t>§ 83.21, Fla. Stat</w:t>
        </w:r>
      </w:hyperlink>
      <w:r w:rsidRPr="007E7F91">
        <w:t xml:space="preserve">. (2006) (stating that </w:t>
      </w:r>
      <w:hyperlink r:id="rId42" w:tgtFrame="_top" w:history="1">
        <w:r w:rsidRPr="007E7F91">
          <w:t>section 51.011</w:t>
        </w:r>
      </w:hyperlink>
      <w:r w:rsidRPr="007E7F91">
        <w:t xml:space="preserve"> applies to tenant-removal actions), with ch. 66, Fla. Stat. (2006) (never mentioning </w:t>
      </w:r>
      <w:hyperlink r:id="rId43" w:tgtFrame="_top" w:history="1">
        <w:r w:rsidRPr="007E7F91">
          <w:t>section 51.011</w:t>
        </w:r>
      </w:hyperlink>
      <w:r w:rsidRPr="007E7F91">
        <w:t xml:space="preserve"> explicitly or otherwise).</w:t>
      </w:r>
    </w:p>
    <w:p w:rsidR="000D0D6B" w:rsidRPr="007E7F91" w:rsidRDefault="000D0D6B" w:rsidP="00637FA5">
      <w:pPr>
        <w:spacing w:line="276" w:lineRule="auto"/>
        <w:jc w:val="both"/>
      </w:pPr>
    </w:p>
    <w:bookmarkEnd w:id="25"/>
    <w:bookmarkEnd w:id="26"/>
    <w:p w:rsidR="000D0D6B" w:rsidRPr="007E7F91" w:rsidRDefault="000D0D6B" w:rsidP="00637FA5">
      <w:pPr>
        <w:spacing w:line="276" w:lineRule="auto"/>
        <w:jc w:val="both"/>
      </w:pPr>
      <w:r w:rsidRPr="007E7F91">
        <w:tab/>
        <w:t xml:space="preserve">Given the facts of this case, and assuming compliance with the amount-in-controversy requirement, V-Strategic could have filed either an ejectment action in circuit court, an unlawful-detainer action in county court, or a tenant-removal action in county court. See </w:t>
      </w:r>
      <w:hyperlink r:id="rId44" w:tgtFrame="_top" w:history="1">
        <w:r w:rsidRPr="007E7F91">
          <w:t>§§ 26.012(2)(f)</w:t>
        </w:r>
      </w:hyperlink>
      <w:r w:rsidRPr="007E7F91">
        <w:t xml:space="preserve">, </w:t>
      </w:r>
      <w:hyperlink r:id="rId45" w:tgtFrame="_top" w:history="1">
        <w:r w:rsidRPr="007E7F91">
          <w:t>34.011, Fla. Stat</w:t>
        </w:r>
      </w:hyperlink>
      <w:r w:rsidRPr="007E7F91">
        <w:t xml:space="preserve">. (2006); see also </w:t>
      </w:r>
      <w:hyperlink r:id="rId46" w:tgtFrame="_top" w:history="1">
        <w:r w:rsidRPr="007E7F91">
          <w:t>§§ 66.021</w:t>
        </w:r>
      </w:hyperlink>
      <w:r w:rsidRPr="007E7F91">
        <w:t xml:space="preserve"> (ejectment), 82.04-.05 (unlawful detainer), 83.20-</w:t>
      </w:r>
      <w:r w:rsidRPr="007E7F91">
        <w:lastRenderedPageBreak/>
        <w:t xml:space="preserve">.21(tenant removal or eviction), Fla. Stat. (2006); Fla. R. Civ. P. Forms 1.940 (ejectment complaint), 1.938 (unlawful-detainer complaint), 1.947 (eviction complaint); </w:t>
      </w:r>
      <w:hyperlink r:id="rId47" w:tgtFrame="_top" w:history="1">
        <w:r w:rsidRPr="00CB4A6C">
          <w:rPr>
            <w:i/>
          </w:rPr>
          <w:t>Bailey v. Bailey</w:t>
        </w:r>
        <w:r w:rsidRPr="007E7F91">
          <w:t>, 114 So.2d 804, 805 (Fla. 1st DCA 1959)</w:t>
        </w:r>
      </w:hyperlink>
      <w:r w:rsidRPr="007E7F91">
        <w:t xml:space="preserve"> (outlining the elements of an ejectment claim); </w:t>
      </w:r>
      <w:hyperlink r:id="rId48" w:tgtFrame="_top" w:history="1">
        <w:r w:rsidRPr="009078EE">
          <w:rPr>
            <w:i/>
          </w:rPr>
          <w:t>Partridge v. Partridge</w:t>
        </w:r>
        <w:r w:rsidRPr="007E7F91">
          <w:t>, 940 So.2d 611, 613 n. 2 (Fla. 4th DCA 2006)</w:t>
        </w:r>
      </w:hyperlink>
      <w:r w:rsidRPr="007E7F91">
        <w:t xml:space="preserve"> (substantially similar); </w:t>
      </w:r>
      <w:r w:rsidRPr="009078EE">
        <w:rPr>
          <w:i/>
        </w:rPr>
        <w:t>Glover</w:t>
      </w:r>
      <w:r w:rsidRPr="007E7F91">
        <w:t xml:space="preserve">, </w:t>
      </w:r>
      <w:r w:rsidRPr="009078EE">
        <w:rPr>
          <w:i/>
        </w:rPr>
        <w:t>supra</w:t>
      </w:r>
      <w:r w:rsidRPr="007E7F91">
        <w:t xml:space="preserve"> §§ 4.03-.05 (describing ejectment, unlawful detainer, and tenant removal).</w:t>
      </w:r>
      <w:bookmarkStart w:id="35" w:name="F00882016495081"/>
      <w:bookmarkEnd w:id="35"/>
      <w:r w:rsidRPr="007E7F91">
        <w:t xml:space="preserve"> Notwithstanding its apparent ability to file an unlawful-detainer or tenant-removal claim in county court, V-Strategic did not do so and, instead, specifically designated the claim and filed papers as a suit in “ejectment.” </w:t>
      </w:r>
      <w:bookmarkStart w:id="36" w:name="FN9"/>
      <w:bookmarkStart w:id="37" w:name="F00992016495081"/>
      <w:bookmarkEnd w:id="36"/>
      <w:bookmarkEnd w:id="37"/>
    </w:p>
    <w:p w:rsidR="000D0D6B" w:rsidRPr="007E7F91" w:rsidRDefault="000D0D6B" w:rsidP="00637FA5">
      <w:pPr>
        <w:spacing w:line="276" w:lineRule="auto"/>
        <w:jc w:val="both"/>
      </w:pPr>
    </w:p>
    <w:p w:rsidR="000D0D6B" w:rsidRPr="007E7F91" w:rsidRDefault="000D0D6B" w:rsidP="00637FA5">
      <w:pPr>
        <w:spacing w:line="276" w:lineRule="auto"/>
        <w:jc w:val="both"/>
      </w:pPr>
      <w:bookmarkStart w:id="38" w:name="B00882016495081"/>
      <w:bookmarkStart w:id="39" w:name="#HN;F6"/>
      <w:bookmarkStart w:id="40" w:name="B62016495081"/>
      <w:bookmarkStart w:id="41" w:name="#HN;F7"/>
      <w:bookmarkStart w:id="42" w:name="B72016495081"/>
      <w:bookmarkStart w:id="43" w:name="sp_999_6"/>
      <w:bookmarkStart w:id="44" w:name="SDU_6"/>
      <w:bookmarkEnd w:id="38"/>
      <w:bookmarkEnd w:id="39"/>
      <w:bookmarkEnd w:id="40"/>
      <w:bookmarkEnd w:id="41"/>
      <w:bookmarkEnd w:id="42"/>
      <w:r w:rsidRPr="007E7F91">
        <w:tab/>
        <w:t xml:space="preserve">As the drafter of its complaint, V-Strategic made the conscious decision to seek ejectment, along with a damages claim, in a county court despite the fact that ejectment actions are subject to the exclusive original jurisdiction of Florida's circuit courts. See </w:t>
      </w:r>
      <w:hyperlink r:id="rId49" w:tgtFrame="_top" w:history="1">
        <w:r w:rsidRPr="007E7F91">
          <w:t>art. V, § 20(c)(3), Fla. Const</w:t>
        </w:r>
      </w:hyperlink>
      <w:r w:rsidRPr="007E7F91">
        <w:t xml:space="preserve">.; </w:t>
      </w:r>
      <w:hyperlink r:id="rId50" w:tgtFrame="_top" w:history="1">
        <w:r w:rsidRPr="007E7F91">
          <w:t>§ 26.012(2)(f), Fla. Stat</w:t>
        </w:r>
      </w:hyperlink>
      <w:r w:rsidRPr="007E7F91">
        <w:t xml:space="preserve">. (2006). Pro-Art may challenge the county court's subject-matter jurisdiction at any time, and has chosen to do so at every stage of this litigation. See </w:t>
      </w:r>
      <w:hyperlink r:id="rId51" w:tgtFrame="_top" w:history="1">
        <w:r w:rsidRPr="007E7F91">
          <w:t>Fla. R. Civ. P. 1.140(b), (h)(2)</w:t>
        </w:r>
      </w:hyperlink>
      <w:r w:rsidRPr="007E7F91">
        <w:t xml:space="preserve">; Philip J. Padovano, </w:t>
      </w:r>
      <w:r w:rsidRPr="00CB4A6C">
        <w:rPr>
          <w:i/>
        </w:rPr>
        <w:t>5 West's Fla. Practice Series</w:t>
      </w:r>
      <w:r w:rsidRPr="007E7F91">
        <w:t xml:space="preserve"> § 1.4 (2007-08 ed.) (a party may challenge a court's subject-matter jurisdiction at any time, even on appeal). We take this opportunity to remind civil litigants that “[a] complaint is ... essential to initiate an action.... [I]ts purpose is to invoke the subject matter jurisdiction of the court and to give notice of the claim.” </w:t>
      </w:r>
      <w:hyperlink r:id="rId52" w:tgtFrame="_top" w:history="1">
        <w:r w:rsidRPr="00CB4A6C">
          <w:rPr>
            <w:i/>
          </w:rPr>
          <w:t>Paulucci v. Gen. Dynamics Corp.</w:t>
        </w:r>
        <w:r w:rsidRPr="007E7F91">
          <w:t>, 842 So.2d 797, 800 (Fla.2003)</w:t>
        </w:r>
      </w:hyperlink>
      <w:r w:rsidRPr="007E7F91">
        <w:t xml:space="preserve"> (</w:t>
      </w:r>
      <w:r w:rsidRPr="00CB4A6C">
        <w:rPr>
          <w:i/>
        </w:rPr>
        <w:t>emphasis supplied</w:t>
      </w:r>
      <w:r w:rsidRPr="007E7F91">
        <w:t xml:space="preserve">) (quoting </w:t>
      </w:r>
      <w:hyperlink r:id="rId53" w:tgtFrame="_top" w:history="1">
        <w:r w:rsidRPr="00CB4A6C">
          <w:rPr>
            <w:i/>
          </w:rPr>
          <w:t>Gen. Dynamics Corp. v. Paulucci</w:t>
        </w:r>
        <w:r w:rsidRPr="007E7F91">
          <w:t>, 797 So.2d 18, 21 (Fla. 5th DCA 2001)</w:t>
        </w:r>
      </w:hyperlink>
      <w:r w:rsidRPr="007E7F91">
        <w:t xml:space="preserve">, </w:t>
      </w:r>
      <w:r w:rsidRPr="00CB4A6C">
        <w:rPr>
          <w:i/>
        </w:rPr>
        <w:t>quashed on other grounds</w:t>
      </w:r>
      <w:r w:rsidRPr="007E7F91">
        <w:t xml:space="preserve">, </w:t>
      </w:r>
      <w:hyperlink r:id="rId54" w:tgtFrame="_top" w:history="1">
        <w:r w:rsidRPr="007E7F91">
          <w:t>842 So.2d 797 (Fla.2003)</w:t>
        </w:r>
      </w:hyperlink>
      <w:r w:rsidRPr="007E7F91">
        <w:t xml:space="preserve">). Having specifically and exclusively pled ejectment, V-Strategic and the county court lacked discretion to unilaterally amend the complaint during a hearing on a motion to dismiss in derogation of </w:t>
      </w:r>
      <w:bookmarkStart w:id="45" w:name="SR;5445"/>
      <w:bookmarkEnd w:id="45"/>
      <w:r w:rsidRPr="007E7F91">
        <w:t>Pro-</w:t>
      </w:r>
      <w:bookmarkStart w:id="46" w:name="SR;5446"/>
      <w:bookmarkEnd w:id="46"/>
      <w:r w:rsidRPr="007E7F91">
        <w:t xml:space="preserve">Art's substantive rights. </w:t>
      </w:r>
      <w:r w:rsidRPr="00CB4A6C">
        <w:rPr>
          <w:i/>
        </w:rPr>
        <w:t xml:space="preserve">See, e.g., </w:t>
      </w:r>
      <w:hyperlink r:id="rId55" w:tgtFrame="_top" w:history="1">
        <w:r w:rsidRPr="00CB4A6C">
          <w:rPr>
            <w:i/>
          </w:rPr>
          <w:t>Lovett v</w:t>
        </w:r>
        <w:r w:rsidRPr="007E7F91">
          <w:t xml:space="preserve">. </w:t>
        </w:r>
        <w:r w:rsidRPr="00CB4A6C">
          <w:rPr>
            <w:i/>
          </w:rPr>
          <w:t>Lovett</w:t>
        </w:r>
        <w:r w:rsidRPr="007E7F91">
          <w:t>, 93 Fla. 611, 112 So. 768, 775-76 (1927)</w:t>
        </w:r>
      </w:hyperlink>
      <w:r w:rsidRPr="007E7F91">
        <w:t xml:space="preserve"> (“The jurisdiction and power of a court remain at rest until called into action by some suitor; it cannot, by its own action, institute a proceeding sua sponte. The action of a court must be called into exercise by pleading and process, prescribed or recognized by law [.]” (emphasis supplied)); see also </w:t>
      </w:r>
      <w:hyperlink r:id="rId56" w:tgtFrame="_top" w:history="1">
        <w:r w:rsidRPr="007E7F91">
          <w:t>Fla. R. Civ. P. 1.190</w:t>
        </w:r>
      </w:hyperlink>
      <w:r w:rsidRPr="007E7F91">
        <w:t xml:space="preserve"> ed. cmt. (“Amendments under paragraph (b) of this rule [“Amendments to Conform with the Evidence”] can be made at any time but they must not prejudice the opposing party.” (</w:t>
      </w:r>
      <w:r w:rsidRPr="00CB4A6C">
        <w:rPr>
          <w:i/>
        </w:rPr>
        <w:t>emphasis supplied</w:t>
      </w:r>
      <w:r w:rsidRPr="007E7F91">
        <w:t>)).</w:t>
      </w:r>
    </w:p>
    <w:p w:rsidR="000D0D6B" w:rsidRPr="007E7F91" w:rsidRDefault="000D0D6B" w:rsidP="00637FA5">
      <w:pPr>
        <w:spacing w:line="276" w:lineRule="auto"/>
        <w:jc w:val="both"/>
      </w:pPr>
    </w:p>
    <w:p w:rsidR="000D0D6B" w:rsidRDefault="000D0D6B" w:rsidP="00637FA5">
      <w:pPr>
        <w:spacing w:line="276" w:lineRule="auto"/>
        <w:jc w:val="both"/>
      </w:pPr>
      <w:bookmarkStart w:id="47" w:name="#HN;F8"/>
      <w:bookmarkStart w:id="48" w:name="B82016495081"/>
      <w:bookmarkStart w:id="49" w:name="#HN;F9"/>
      <w:bookmarkStart w:id="50" w:name="B92016495081"/>
      <w:bookmarkStart w:id="51" w:name="#HN;F10"/>
      <w:bookmarkStart w:id="52" w:name="B102016495081"/>
      <w:bookmarkEnd w:id="43"/>
      <w:bookmarkEnd w:id="44"/>
      <w:bookmarkEnd w:id="47"/>
      <w:bookmarkEnd w:id="48"/>
      <w:bookmarkEnd w:id="49"/>
      <w:bookmarkEnd w:id="50"/>
      <w:bookmarkEnd w:id="51"/>
      <w:bookmarkEnd w:id="52"/>
      <w:r w:rsidRPr="007E7F91">
        <w:t xml:space="preserve"> </w:t>
      </w:r>
      <w:r w:rsidRPr="007E7F91">
        <w:tab/>
        <w:t xml:space="preserve">“Florida law clearly holds that a trial court lacks jurisdiction to hear and to determine matters which are not the subject of proper pleading and notice,” and “[t]o allow a court to rule on a matter without proper pleadings and notice is violative of a party's due process rights.” </w:t>
      </w:r>
      <w:hyperlink r:id="rId57" w:tgtFrame="_top" w:history="1">
        <w:r w:rsidRPr="00CB4A6C">
          <w:rPr>
            <w:i/>
          </w:rPr>
          <w:t>Carroll &amp; Assocs., P.A. v. Galindo</w:t>
        </w:r>
        <w:r w:rsidRPr="007E7F91">
          <w:t>, 864 So.2d 24, 28-29 (Fla. 3d DCA 2003)</w:t>
        </w:r>
      </w:hyperlink>
      <w:r w:rsidRPr="007E7F91">
        <w:t xml:space="preserve"> (emphasis supplied) (quoting </w:t>
      </w:r>
      <w:hyperlink r:id="rId58" w:tgtFrame="_top" w:history="1">
        <w:r w:rsidRPr="007E7F91">
          <w:t>In re Estate of Hatcher, 439 So.2d 977, 980 (Fla. 3d DCA 1983)</w:t>
        </w:r>
      </w:hyperlink>
      <w:r w:rsidRPr="007E7F91">
        <w:t xml:space="preserve">) (citing </w:t>
      </w:r>
      <w:hyperlink r:id="rId59" w:tgtFrame="_top" w:history="1">
        <w:r w:rsidRPr="00CB4A6C">
          <w:rPr>
            <w:i/>
          </w:rPr>
          <w:t>Epic Metals Corp. v. Samari Lake E. Condo. Ass'n, Inc.</w:t>
        </w:r>
        <w:r w:rsidRPr="007E7F91">
          <w:t>, 547 So.2d 198, 199 (Fla. 3d DCA 1989)</w:t>
        </w:r>
      </w:hyperlink>
      <w:r w:rsidRPr="007E7F91">
        <w:t xml:space="preserve">; </w:t>
      </w:r>
      <w:hyperlink r:id="rId60" w:tgtFrame="_top" w:history="1">
        <w:r w:rsidRPr="00CB4A6C">
          <w:rPr>
            <w:i/>
          </w:rPr>
          <w:t>Robinson v. Malik</w:t>
        </w:r>
        <w:r w:rsidRPr="007E7F91">
          <w:t>, 135 So.2d 445, 445 (Fla. 3d DCA 1961)</w:t>
        </w:r>
      </w:hyperlink>
      <w:r w:rsidRPr="007E7F91">
        <w:t xml:space="preserve">). </w:t>
      </w:r>
      <w:bookmarkStart w:id="53" w:name="SR;5674"/>
      <w:bookmarkEnd w:id="53"/>
      <w:r w:rsidRPr="007E7F91">
        <w:t xml:space="preserve">Pro-Art is thus correct that the county court lacked subject-matter jurisdiction to entertain the ejectment action that V-Strategic specifically sought through its “ejectment” summons and “ejectment” complaint. See </w:t>
      </w:r>
      <w:hyperlink r:id="rId61" w:tgtFrame="_top" w:history="1">
        <w:r w:rsidRPr="007E7F91">
          <w:t>art. V, § 20(c)(3), Fla. Const</w:t>
        </w:r>
      </w:hyperlink>
      <w:r w:rsidRPr="007E7F91">
        <w:t xml:space="preserve">.; </w:t>
      </w:r>
      <w:hyperlink r:id="rId62" w:tgtFrame="_top" w:history="1">
        <w:r w:rsidRPr="007E7F91">
          <w:t>§ 26.012(2)(f), Fla. Stat</w:t>
        </w:r>
      </w:hyperlink>
      <w:r w:rsidRPr="007E7F91">
        <w:t xml:space="preserve">. (2006). As plaintiff, V-Strategic chose its cause of </w:t>
      </w:r>
      <w:r w:rsidRPr="007E7F91">
        <w:lastRenderedPageBreak/>
        <w:t xml:space="preserve">action (ejectment). However, the ejectment complaint was materially deficient because it did not specifically deraign V-Strategic's title dating from the common source of its and </w:t>
      </w:r>
      <w:bookmarkStart w:id="54" w:name="SR;5758"/>
      <w:bookmarkEnd w:id="54"/>
      <w:r w:rsidRPr="007E7F91">
        <w:t>Pro-</w:t>
      </w:r>
      <w:bookmarkStart w:id="55" w:name="SR;5759"/>
      <w:bookmarkEnd w:id="55"/>
      <w:r w:rsidRPr="007E7F91">
        <w:t xml:space="preserve">Art's property interests. See </w:t>
      </w:r>
      <w:hyperlink r:id="rId63" w:tgtFrame="_top" w:history="1">
        <w:r w:rsidRPr="007E7F91">
          <w:t>§ 66.021(4), Fla. Stat</w:t>
        </w:r>
      </w:hyperlink>
      <w:r w:rsidRPr="007E7F91">
        <w:t xml:space="preserve">. (2006). Additionally, the ejectment judgment was arguably defective because it did not specifically describe the property at issue as required under </w:t>
      </w:r>
      <w:hyperlink r:id="rId64" w:tgtFrame="_top" w:history="1">
        <w:r w:rsidRPr="007E7F91">
          <w:t>section 66.031, Florida Statutes (2006)</w:t>
        </w:r>
      </w:hyperlink>
      <w:r w:rsidRPr="007E7F91">
        <w:t xml:space="preserve">, and the decision of this Court in </w:t>
      </w:r>
      <w:hyperlink r:id="rId65" w:tgtFrame="_top" w:history="1">
        <w:r w:rsidRPr="00CB4A6C">
          <w:rPr>
            <w:i/>
          </w:rPr>
          <w:t>Florida Coca-Cola Bottling Co. v. Robbins</w:t>
        </w:r>
        <w:r w:rsidRPr="007E7F91">
          <w:t>, 81 So.2d 193, 199-200 (Fla.1955)</w:t>
        </w:r>
      </w:hyperlink>
      <w:r w:rsidRPr="007E7F91">
        <w:t xml:space="preserve"> (requiring either an accurate metes-and-bounds description or an accurate description based upon the relevant county property records).</w:t>
      </w:r>
    </w:p>
    <w:p w:rsidR="00FA43D5" w:rsidRDefault="00FA43D5" w:rsidP="00637FA5">
      <w:pPr>
        <w:spacing w:line="276" w:lineRule="auto"/>
        <w:jc w:val="both"/>
      </w:pPr>
    </w:p>
    <w:p w:rsidR="00FA43D5" w:rsidRPr="0050267C" w:rsidRDefault="00305798" w:rsidP="00FA43D5">
      <w:pPr>
        <w:spacing w:line="276" w:lineRule="auto"/>
        <w:jc w:val="both"/>
      </w:pPr>
      <w:r>
        <w:t xml:space="preserve">XXII. </w:t>
      </w:r>
      <w:r w:rsidRPr="0050267C">
        <w:rPr>
          <w:u w:val="single"/>
        </w:rPr>
        <w:t>FLOWCHART</w:t>
      </w:r>
    </w:p>
    <w:p w:rsidR="00305798" w:rsidRDefault="00305798" w:rsidP="00FA43D5">
      <w:pPr>
        <w:spacing w:line="276" w:lineRule="auto"/>
        <w:jc w:val="both"/>
      </w:pPr>
    </w:p>
    <w:p w:rsidR="00305798" w:rsidRPr="00305798" w:rsidRDefault="00305798" w:rsidP="00305798">
      <w:pPr>
        <w:widowControl/>
        <w:autoSpaceDE/>
        <w:autoSpaceDN/>
        <w:adjustRightInd/>
        <w:spacing w:after="200"/>
        <w:jc w:val="center"/>
        <w:rPr>
          <w:rFonts w:eastAsia="Calibri"/>
          <w:szCs w:val="22"/>
        </w:rPr>
      </w:pPr>
      <w:r w:rsidRPr="00305798">
        <w:rPr>
          <w:rFonts w:eastAsia="Calibri"/>
          <w:szCs w:val="22"/>
        </w:rPr>
        <w:t>RESIDENTIAL EVICTION PROCEDURES</w:t>
      </w:r>
    </w:p>
    <w:p w:rsidR="00305798" w:rsidRDefault="0050267C" w:rsidP="00305798">
      <w:pPr>
        <w:widowControl/>
        <w:autoSpaceDE/>
        <w:autoSpaceDN/>
        <w:adjustRightInd/>
        <w:spacing w:after="200"/>
        <w:jc w:val="center"/>
        <w:rPr>
          <w:rFonts w:eastAsia="Calibri"/>
          <w:szCs w:val="22"/>
        </w:rPr>
      </w:pPr>
      <w:r>
        <w:rPr>
          <w:rFonts w:eastAsia="Calibri"/>
          <w:szCs w:val="22"/>
        </w:rPr>
        <w:t>by</w:t>
      </w:r>
      <w:r w:rsidR="00305798">
        <w:rPr>
          <w:rFonts w:eastAsia="Calibri"/>
          <w:szCs w:val="22"/>
        </w:rPr>
        <w:t xml:space="preserve"> </w:t>
      </w:r>
    </w:p>
    <w:p w:rsidR="00305798" w:rsidRDefault="00305798" w:rsidP="00305798">
      <w:pPr>
        <w:widowControl/>
        <w:autoSpaceDE/>
        <w:autoSpaceDN/>
        <w:adjustRightInd/>
        <w:spacing w:after="200"/>
        <w:jc w:val="center"/>
        <w:rPr>
          <w:rFonts w:eastAsia="Calibri"/>
          <w:szCs w:val="22"/>
        </w:rPr>
      </w:pPr>
      <w:r w:rsidRPr="00305798">
        <w:rPr>
          <w:rFonts w:eastAsia="Calibri"/>
          <w:szCs w:val="22"/>
        </w:rPr>
        <w:t>J</w:t>
      </w:r>
      <w:r>
        <w:rPr>
          <w:rFonts w:eastAsia="Calibri"/>
          <w:szCs w:val="22"/>
        </w:rPr>
        <w:t>udge Robert W. Lee</w:t>
      </w:r>
    </w:p>
    <w:p w:rsidR="00305798" w:rsidRPr="00305798" w:rsidRDefault="00305798" w:rsidP="00305798">
      <w:pPr>
        <w:widowControl/>
        <w:autoSpaceDE/>
        <w:autoSpaceDN/>
        <w:adjustRightInd/>
        <w:spacing w:after="200"/>
        <w:jc w:val="center"/>
        <w:rPr>
          <w:rFonts w:eastAsia="Calibri"/>
          <w:szCs w:val="22"/>
        </w:rPr>
      </w:pPr>
    </w:p>
    <w:p w:rsidR="00305798" w:rsidRPr="00305798" w:rsidRDefault="00305798" w:rsidP="00305798">
      <w:pPr>
        <w:widowControl/>
        <w:numPr>
          <w:ilvl w:val="0"/>
          <w:numId w:val="12"/>
        </w:numPr>
        <w:autoSpaceDE/>
        <w:autoSpaceDN/>
        <w:adjustRightInd/>
        <w:spacing w:after="200" w:line="276" w:lineRule="auto"/>
        <w:contextualSpacing/>
        <w:jc w:val="both"/>
        <w:rPr>
          <w:rFonts w:eastAsia="Calibri"/>
          <w:szCs w:val="22"/>
        </w:rPr>
      </w:pPr>
      <w:r w:rsidRPr="00305798">
        <w:rPr>
          <w:rFonts w:eastAsia="Calibri"/>
          <w:szCs w:val="22"/>
        </w:rPr>
        <w:t>NO RESPONSE FILED/NO RENT TENDERED</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 Plaintiff submits motion for default judgment of eviction?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NO, no action taken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YES, Court checks service.</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t>No proof of service? DENY motion without prejudice.</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t>Proof?</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r>
      <w:r w:rsidRPr="00305798">
        <w:rPr>
          <w:rFonts w:eastAsia="Calibri"/>
          <w:szCs w:val="22"/>
        </w:rPr>
        <w:tab/>
        <w:t>If posted, GRANT without costs/fees.</w:t>
      </w:r>
      <w:r w:rsidRPr="00305798">
        <w:rPr>
          <w:rFonts w:eastAsia="Calibri"/>
          <w:szCs w:val="22"/>
          <w:vertAlign w:val="superscript"/>
        </w:rPr>
        <w:footnoteReference w:id="1"/>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r>
      <w:r w:rsidRPr="00305798">
        <w:rPr>
          <w:rFonts w:eastAsia="Calibri"/>
          <w:szCs w:val="22"/>
        </w:rPr>
        <w:tab/>
        <w:t>If personal service, GRANT with costs/fees.</w:t>
      </w:r>
      <w:r w:rsidRPr="00305798">
        <w:rPr>
          <w:rFonts w:eastAsia="Calibri"/>
          <w:szCs w:val="22"/>
          <w:vertAlign w:val="superscript"/>
        </w:rPr>
        <w:footnoteReference w:id="2"/>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(NO HEARING PROVIDED)</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p>
    <w:p w:rsidR="00305798" w:rsidRPr="00305798" w:rsidRDefault="00305798" w:rsidP="00305798">
      <w:pPr>
        <w:widowControl/>
        <w:numPr>
          <w:ilvl w:val="0"/>
          <w:numId w:val="12"/>
        </w:numPr>
        <w:autoSpaceDE/>
        <w:autoSpaceDN/>
        <w:adjustRightInd/>
        <w:spacing w:after="200" w:line="276" w:lineRule="auto"/>
        <w:contextualSpacing/>
        <w:jc w:val="both"/>
        <w:rPr>
          <w:rFonts w:eastAsia="Calibri"/>
          <w:szCs w:val="22"/>
        </w:rPr>
      </w:pPr>
      <w:r w:rsidRPr="00305798">
        <w:rPr>
          <w:rFonts w:eastAsia="Calibri"/>
          <w:szCs w:val="22"/>
        </w:rPr>
        <w:t>RESPONSE FILED/NO RENT TENDERED</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 Defendant files motion for rent determination?</w:t>
      </w:r>
    </w:p>
    <w:p w:rsidR="00305798" w:rsidRPr="00305798" w:rsidRDefault="00305798" w:rsidP="00305798">
      <w:pPr>
        <w:widowControl/>
        <w:autoSpaceDE/>
        <w:autoSpaceDN/>
        <w:adjustRightInd/>
        <w:spacing w:after="200" w:line="276" w:lineRule="auto"/>
        <w:ind w:left="1440"/>
        <w:contextualSpacing/>
        <w:jc w:val="both"/>
        <w:rPr>
          <w:rFonts w:eastAsia="Calibri"/>
          <w:szCs w:val="22"/>
        </w:rPr>
      </w:pPr>
      <w:r w:rsidRPr="00305798">
        <w:rPr>
          <w:rFonts w:eastAsia="Calibri"/>
          <w:szCs w:val="22"/>
        </w:rPr>
        <w:t xml:space="preserve">IF YES, set motion for </w:t>
      </w:r>
      <w:r w:rsidRPr="00305798">
        <w:rPr>
          <w:rFonts w:eastAsia="Calibri"/>
          <w:b/>
          <w:i/>
          <w:szCs w:val="22"/>
        </w:rPr>
        <w:t>hearing</w:t>
      </w:r>
      <w:r w:rsidRPr="00305798">
        <w:rPr>
          <w:rFonts w:eastAsia="Calibri"/>
          <w:szCs w:val="22"/>
        </w:rPr>
        <w:t>. (This is true even if NO supporting documentation is attached to the motion.</w:t>
      </w:r>
      <w:r w:rsidRPr="00305798">
        <w:rPr>
          <w:rFonts w:eastAsia="Calibri"/>
          <w:szCs w:val="22"/>
          <w:vertAlign w:val="superscript"/>
        </w:rPr>
        <w:footnoteReference w:id="3"/>
      </w:r>
      <w:r w:rsidRPr="00305798">
        <w:rPr>
          <w:rFonts w:eastAsia="Calibri"/>
          <w:szCs w:val="22"/>
        </w:rPr>
        <w:t>)</w:t>
      </w:r>
    </w:p>
    <w:p w:rsidR="00305798" w:rsidRPr="00305798" w:rsidRDefault="00305798" w:rsidP="00305798">
      <w:pPr>
        <w:widowControl/>
        <w:autoSpaceDE/>
        <w:autoSpaceDN/>
        <w:adjustRightInd/>
        <w:spacing w:after="200" w:line="276" w:lineRule="auto"/>
        <w:ind w:left="720" w:firstLine="720"/>
        <w:contextualSpacing/>
        <w:jc w:val="both"/>
        <w:rPr>
          <w:rFonts w:eastAsia="Calibri"/>
          <w:szCs w:val="22"/>
        </w:rPr>
      </w:pPr>
      <w:r w:rsidRPr="00305798">
        <w:rPr>
          <w:rFonts w:eastAsia="Calibri"/>
          <w:szCs w:val="22"/>
        </w:rPr>
        <w:t>IF NO, proceed to next arrow.</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→Defendant challenges ownership/tenancy?</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lastRenderedPageBreak/>
        <w:tab/>
        <w:t xml:space="preserve">IF YES, set for “ownership determination” or “tenancy determination” </w:t>
      </w:r>
      <w:r w:rsidRPr="00305798">
        <w:rPr>
          <w:rFonts w:eastAsia="Calibri"/>
          <w:b/>
          <w:i/>
          <w:szCs w:val="22"/>
        </w:rPr>
        <w:t>hearing</w:t>
      </w:r>
      <w:r w:rsidRPr="00305798">
        <w:rPr>
          <w:rFonts w:eastAsia="Calibri"/>
          <w:szCs w:val="22"/>
        </w:rPr>
        <w:t>.</w:t>
      </w:r>
      <w:r w:rsidRPr="00305798">
        <w:rPr>
          <w:rFonts w:eastAsia="Calibri"/>
          <w:szCs w:val="22"/>
          <w:vertAlign w:val="superscript"/>
        </w:rPr>
        <w:footnoteReference w:id="4"/>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NO, proceed to next arrow.</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→Eviction based on non-monetary default?</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YES, set for landlord/tenant mediation.</w:t>
      </w:r>
      <w:r w:rsidRPr="00305798">
        <w:rPr>
          <w:rFonts w:eastAsia="Calibri"/>
          <w:szCs w:val="22"/>
          <w:vertAlign w:val="superscript"/>
        </w:rPr>
        <w:footnoteReference w:id="5"/>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t>IF SETTLED, no further action.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t>IF NOT SETTLED, consider whether to require short pretrial conference.</w:t>
      </w:r>
      <w:r w:rsidRPr="00305798">
        <w:rPr>
          <w:rFonts w:eastAsia="Calibri"/>
          <w:szCs w:val="22"/>
          <w:vertAlign w:val="superscript"/>
        </w:rPr>
        <w:footnoteReference w:id="6"/>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r>
      <w:r w:rsidRPr="00305798">
        <w:rPr>
          <w:rFonts w:eastAsia="Calibri"/>
          <w:szCs w:val="22"/>
        </w:rPr>
        <w:tab/>
        <w:t xml:space="preserve">SET FOR </w:t>
      </w:r>
      <w:r w:rsidRPr="00305798">
        <w:rPr>
          <w:rFonts w:eastAsia="Calibri"/>
          <w:b/>
          <w:i/>
          <w:szCs w:val="22"/>
        </w:rPr>
        <w:t>TRIAL</w:t>
      </w:r>
      <w:r w:rsidRPr="00305798">
        <w:rPr>
          <w:rFonts w:eastAsia="Calibri"/>
          <w:szCs w:val="22"/>
        </w:rPr>
        <w:t>.</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NO, proceed to next arrow.</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→Plaintiff submits motion for final judgment of eviction?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NO, no action taken.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YES, GRANT with costs/fees without hearing.</w:t>
      </w:r>
      <w:r w:rsidRPr="00305798">
        <w:rPr>
          <w:rFonts w:eastAsia="Calibri"/>
          <w:szCs w:val="22"/>
          <w:vertAlign w:val="superscript"/>
        </w:rPr>
        <w:footnoteReference w:id="7"/>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p>
    <w:p w:rsidR="00305798" w:rsidRPr="00305798" w:rsidRDefault="00305798" w:rsidP="00305798">
      <w:pPr>
        <w:widowControl/>
        <w:numPr>
          <w:ilvl w:val="0"/>
          <w:numId w:val="12"/>
        </w:numPr>
        <w:autoSpaceDE/>
        <w:autoSpaceDN/>
        <w:adjustRightInd/>
        <w:spacing w:after="200" w:line="276" w:lineRule="auto"/>
        <w:contextualSpacing/>
        <w:jc w:val="both"/>
        <w:rPr>
          <w:rFonts w:eastAsia="Calibri"/>
          <w:szCs w:val="22"/>
        </w:rPr>
      </w:pPr>
      <w:r w:rsidRPr="00305798">
        <w:rPr>
          <w:rFonts w:eastAsia="Calibri"/>
          <w:szCs w:val="22"/>
        </w:rPr>
        <w:t>RESPONSE FILED/RENT TENDERED</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 Set for landlord/tenant mediation.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SETTLED, no further action.</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t>IF NOT SETTLED, consider whether to require short pretrial conference.</w:t>
      </w:r>
      <w:r w:rsidRPr="00305798">
        <w:rPr>
          <w:rFonts w:eastAsia="Calibri"/>
          <w:szCs w:val="22"/>
          <w:vertAlign w:val="superscript"/>
        </w:rPr>
        <w:footnoteReference w:id="8"/>
      </w:r>
      <w:r w:rsidRPr="00305798">
        <w:rPr>
          <w:rFonts w:eastAsia="Calibri"/>
          <w:szCs w:val="22"/>
        </w:rPr>
        <w:tab/>
      </w:r>
      <w:r w:rsidRPr="00305798">
        <w:rPr>
          <w:rFonts w:eastAsia="Calibri"/>
          <w:szCs w:val="22"/>
        </w:rPr>
        <w:tab/>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ab/>
      </w:r>
      <w:r w:rsidRPr="00305798">
        <w:rPr>
          <w:rFonts w:eastAsia="Calibri"/>
          <w:szCs w:val="22"/>
        </w:rPr>
        <w:tab/>
        <w:t xml:space="preserve">SET FOR </w:t>
      </w:r>
      <w:r w:rsidRPr="00305798">
        <w:rPr>
          <w:rFonts w:eastAsia="Calibri"/>
          <w:b/>
          <w:i/>
          <w:szCs w:val="22"/>
        </w:rPr>
        <w:t>TRIAL</w:t>
      </w:r>
      <w:r w:rsidRPr="00305798">
        <w:rPr>
          <w:rFonts w:eastAsia="Calibri"/>
          <w:szCs w:val="22"/>
        </w:rPr>
        <w:t>.</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[FOR ALL HEARINGS AND TRIAL PROCEEDINGS, THE COURT IS REQUIRED TO “ADVANCE THE CAUSE ON THE CALENDAR.”  Fla. Stat. §83.59(2).]</w:t>
      </w: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p>
    <w:p w:rsidR="00305798" w:rsidRPr="00305798" w:rsidRDefault="00305798" w:rsidP="00305798">
      <w:pPr>
        <w:widowControl/>
        <w:autoSpaceDE/>
        <w:autoSpaceDN/>
        <w:adjustRightInd/>
        <w:spacing w:after="200" w:line="276" w:lineRule="auto"/>
        <w:ind w:left="720"/>
        <w:contextualSpacing/>
        <w:jc w:val="both"/>
        <w:rPr>
          <w:rFonts w:eastAsia="Calibri"/>
          <w:szCs w:val="22"/>
        </w:rPr>
      </w:pPr>
      <w:r w:rsidRPr="00305798">
        <w:rPr>
          <w:rFonts w:eastAsia="Calibri"/>
          <w:szCs w:val="22"/>
        </w:rPr>
        <w:t>Last updated: March 27, 2015.</w:t>
      </w:r>
    </w:p>
    <w:p w:rsidR="00305798" w:rsidRPr="00D73C02" w:rsidRDefault="00305798" w:rsidP="00FA43D5">
      <w:pPr>
        <w:spacing w:line="276" w:lineRule="auto"/>
        <w:jc w:val="both"/>
      </w:pPr>
    </w:p>
    <w:p w:rsidR="00FA43D5" w:rsidRPr="00D73C02" w:rsidRDefault="00FA43D5" w:rsidP="00637FA5">
      <w:pPr>
        <w:spacing w:line="276" w:lineRule="auto"/>
        <w:jc w:val="both"/>
      </w:pPr>
    </w:p>
    <w:sectPr w:rsidR="00FA43D5" w:rsidRPr="00D73C02" w:rsidSect="00B27BDE">
      <w:type w:val="continuous"/>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980" w:rsidRDefault="003B4980">
      <w:r>
        <w:separator/>
      </w:r>
    </w:p>
  </w:endnote>
  <w:endnote w:type="continuationSeparator" w:id="0">
    <w:p w:rsidR="003B4980" w:rsidRDefault="003B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NewCenturySchlbkLTStd-Roman">
    <w:panose1 w:val="00000000000000000000"/>
    <w:charset w:val="00"/>
    <w:family w:val="auto"/>
    <w:notTrueType/>
    <w:pitch w:val="default"/>
    <w:sig w:usb0="00000003" w:usb1="00000000" w:usb2="00000000" w:usb3="00000000" w:csb0="00000001" w:csb1="00000000"/>
  </w:font>
  <w:font w:name="NewCenturySchlbkLTStd-Roman+2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4980" w:rsidRDefault="003B4980">
    <w:pPr>
      <w:pStyle w:val="Footer"/>
      <w:jc w:val="center"/>
    </w:pPr>
  </w:p>
  <w:p w:rsidR="003B4980" w:rsidRPr="00513D9E" w:rsidRDefault="003B4980">
    <w:pPr>
      <w:pStyle w:val="Footer"/>
      <w:jc w:val="center"/>
    </w:pPr>
    <w:r w:rsidRPr="00513D9E">
      <w:t xml:space="preserve">Page </w:t>
    </w:r>
    <w:r>
      <w:fldChar w:fldCharType="begin"/>
    </w:r>
    <w:r>
      <w:instrText xml:space="preserve"> PAGE </w:instrText>
    </w:r>
    <w:r>
      <w:fldChar w:fldCharType="separate"/>
    </w:r>
    <w:r w:rsidR="001644A2">
      <w:rPr>
        <w:noProof/>
      </w:rPr>
      <w:t>4</w:t>
    </w:r>
    <w:r>
      <w:rPr>
        <w:noProof/>
      </w:rPr>
      <w:fldChar w:fldCharType="end"/>
    </w:r>
    <w:r w:rsidRPr="00513D9E">
      <w:t xml:space="preserve"> of </w:t>
    </w:r>
    <w:r>
      <w:fldChar w:fldCharType="begin"/>
    </w:r>
    <w:r>
      <w:instrText xml:space="preserve"> NUMPAGES  </w:instrText>
    </w:r>
    <w:r>
      <w:fldChar w:fldCharType="separate"/>
    </w:r>
    <w:r w:rsidR="001644A2">
      <w:rPr>
        <w:noProof/>
      </w:rPr>
      <w:t>42</w:t>
    </w:r>
    <w:r>
      <w:rPr>
        <w:noProof/>
      </w:rPr>
      <w:fldChar w:fldCharType="end"/>
    </w:r>
  </w:p>
  <w:p w:rsidR="003B4980" w:rsidRDefault="003B498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980" w:rsidRDefault="003B4980">
      <w:r>
        <w:separator/>
      </w:r>
    </w:p>
  </w:footnote>
  <w:footnote w:type="continuationSeparator" w:id="0">
    <w:p w:rsidR="003B4980" w:rsidRDefault="003B4980">
      <w:r>
        <w:continuationSeparator/>
      </w:r>
    </w:p>
  </w:footnote>
  <w:footnote w:id="1">
    <w:p w:rsidR="003B4980" w:rsidRDefault="003B4980" w:rsidP="00305798">
      <w:pPr>
        <w:pStyle w:val="FootnoteText"/>
        <w:ind w:firstLine="720"/>
        <w:jc w:val="both"/>
      </w:pPr>
      <w:r>
        <w:rPr>
          <w:rStyle w:val="FootnoteReference"/>
        </w:rPr>
        <w:footnoteRef/>
      </w:r>
      <w:r>
        <w:t xml:space="preserve">  Fla. Stat. §83.625 (“no money judgment shall be entered unless service of process has been effected by personal service”).  </w:t>
      </w:r>
      <w:r w:rsidRPr="003E20A6">
        <w:rPr>
          <w:i/>
        </w:rPr>
        <w:t>See Springbrook Commons, Ltd. v.  Brown</w:t>
      </w:r>
      <w:r>
        <w:t>, 761 So.2d 1192, 1194 (Fla. 4</w:t>
      </w:r>
      <w:r w:rsidRPr="004E2F3A">
        <w:rPr>
          <w:vertAlign w:val="superscript"/>
        </w:rPr>
        <w:t>th</w:t>
      </w:r>
      <w:r>
        <w:t xml:space="preserve"> DCA 2000) (statute also pertains to an award of costs).</w:t>
      </w:r>
    </w:p>
  </w:footnote>
  <w:footnote w:id="2">
    <w:p w:rsidR="003B4980" w:rsidRDefault="003B4980" w:rsidP="00305798">
      <w:pPr>
        <w:pStyle w:val="FootnoteText"/>
        <w:ind w:firstLine="720"/>
        <w:jc w:val="both"/>
      </w:pPr>
      <w:r>
        <w:rPr>
          <w:rStyle w:val="FootnoteReference"/>
        </w:rPr>
        <w:footnoteRef/>
      </w:r>
      <w:r>
        <w:t xml:space="preserve">  There is an argument that an award of attorney’s fees is discretionary, not mandatory.  </w:t>
      </w:r>
      <w:r w:rsidRPr="00C7029E">
        <w:rPr>
          <w:i/>
        </w:rPr>
        <w:t>See</w:t>
      </w:r>
      <w:r>
        <w:t xml:space="preserve"> Fla. Stat §83.625 (“The prevailing party in the action </w:t>
      </w:r>
      <w:r w:rsidRPr="009879D1">
        <w:rPr>
          <w:i/>
        </w:rPr>
        <w:t>may</w:t>
      </w:r>
      <w:r>
        <w:t xml:space="preserve"> also be awarded attorneys’ fees and costs.”); </w:t>
      </w:r>
      <w:r w:rsidRPr="009879D1">
        <w:rPr>
          <w:i/>
        </w:rPr>
        <w:t>McWhorter v. Consumers Alliance Corp.</w:t>
      </w:r>
      <w:r>
        <w:t>, 14 Fla. L. Weekly Supp. 1108 (17</w:t>
      </w:r>
      <w:r w:rsidRPr="009879D1">
        <w:rPr>
          <w:vertAlign w:val="superscript"/>
        </w:rPr>
        <w:t>th</w:t>
      </w:r>
      <w:r>
        <w:t xml:space="preserve"> App. Ct. 2007) (use of the word “may” in the statute means an award of fees is discretionary).  Costs, however, are mandatory.  Fla. Stat. §83.59(4).</w:t>
      </w:r>
    </w:p>
  </w:footnote>
  <w:footnote w:id="3">
    <w:p w:rsidR="003B4980" w:rsidRDefault="003B4980" w:rsidP="00305798">
      <w:pPr>
        <w:pStyle w:val="FootnoteText"/>
        <w:ind w:firstLine="720"/>
      </w:pPr>
      <w:r>
        <w:rPr>
          <w:rStyle w:val="FootnoteReference"/>
        </w:rPr>
        <w:footnoteRef/>
      </w:r>
      <w:r>
        <w:t xml:space="preserve">  </w:t>
      </w:r>
      <w:r w:rsidRPr="009508D4">
        <w:rPr>
          <w:i/>
        </w:rPr>
        <w:t>See Shell v. Foulkes</w:t>
      </w:r>
      <w:r>
        <w:t>, 19 So.3d 438, 439 n.4 (Fla. 4</w:t>
      </w:r>
      <w:r w:rsidRPr="009508D4">
        <w:rPr>
          <w:vertAlign w:val="superscript"/>
        </w:rPr>
        <w:t>th</w:t>
      </w:r>
      <w:r>
        <w:t xml:space="preserve"> DCA 2009) (</w:t>
      </w:r>
      <w:r w:rsidRPr="009508D4">
        <w:rPr>
          <w:i/>
        </w:rPr>
        <w:t>dicta</w:t>
      </w:r>
      <w:r>
        <w:t>).</w:t>
      </w:r>
    </w:p>
  </w:footnote>
  <w:footnote w:id="4">
    <w:p w:rsidR="003B4980" w:rsidRDefault="003B4980" w:rsidP="00305798">
      <w:pPr>
        <w:pStyle w:val="FootnoteText"/>
        <w:ind w:firstLine="720"/>
        <w:jc w:val="both"/>
      </w:pPr>
      <w:r>
        <w:rPr>
          <w:rStyle w:val="FootnoteReference"/>
        </w:rPr>
        <w:footnoteRef/>
      </w:r>
      <w:r>
        <w:t xml:space="preserve">  </w:t>
      </w:r>
      <w:r w:rsidRPr="00A01553">
        <w:rPr>
          <w:i/>
        </w:rPr>
        <w:t xml:space="preserve">See </w:t>
      </w:r>
      <w:r>
        <w:rPr>
          <w:i/>
        </w:rPr>
        <w:t>Minalla v. Equinamics Corp.</w:t>
      </w:r>
      <w:r>
        <w:t>, 954 So.2d 645, 648 (Fla. 3d DCA 2007);</w:t>
      </w:r>
      <w:r>
        <w:rPr>
          <w:i/>
        </w:rPr>
        <w:t xml:space="preserve"> </w:t>
      </w:r>
      <w:r w:rsidRPr="00A01553">
        <w:rPr>
          <w:i/>
        </w:rPr>
        <w:t>Frey v. Livecchi</w:t>
      </w:r>
      <w:r>
        <w:t>, 852 So.2d 896, 897-98 (Fla. 4</w:t>
      </w:r>
      <w:r w:rsidRPr="00A01553">
        <w:rPr>
          <w:vertAlign w:val="superscript"/>
        </w:rPr>
        <w:t>th</w:t>
      </w:r>
      <w:r>
        <w:t xml:space="preserve"> DCA 2003).</w:t>
      </w:r>
    </w:p>
  </w:footnote>
  <w:footnote w:id="5">
    <w:p w:rsidR="003B4980" w:rsidRDefault="003B4980" w:rsidP="00305798">
      <w:pPr>
        <w:pStyle w:val="FootnoteText"/>
        <w:ind w:firstLine="720"/>
      </w:pPr>
      <w:r>
        <w:rPr>
          <w:rStyle w:val="FootnoteReference"/>
        </w:rPr>
        <w:footnoteRef/>
      </w:r>
      <w:r>
        <w:t xml:space="preserve">  </w:t>
      </w:r>
      <w:r w:rsidRPr="00DC7593">
        <w:rPr>
          <w:i/>
        </w:rPr>
        <w:t>See</w:t>
      </w:r>
      <w:r>
        <w:t xml:space="preserve"> Fla. Stat. §83.56(5)(b).</w:t>
      </w:r>
    </w:p>
  </w:footnote>
  <w:footnote w:id="6">
    <w:p w:rsidR="003B4980" w:rsidRDefault="003B4980" w:rsidP="00305798">
      <w:pPr>
        <w:pStyle w:val="FootnoteText"/>
        <w:ind w:firstLine="720"/>
        <w:jc w:val="both"/>
      </w:pPr>
      <w:r>
        <w:rPr>
          <w:rStyle w:val="FootnoteReference"/>
        </w:rPr>
        <w:footnoteRef/>
      </w:r>
      <w:r>
        <w:t xml:space="preserve">  Particularly if parties may have numerous exhibits and witnesses, or if either party demanded a jury trial.  </w:t>
      </w:r>
      <w:r w:rsidRPr="00C7029E">
        <w:rPr>
          <w:i/>
        </w:rPr>
        <w:t>See</w:t>
      </w:r>
      <w:r>
        <w:t xml:space="preserve"> Fla. Stat. §51.011(3).</w:t>
      </w:r>
    </w:p>
  </w:footnote>
  <w:footnote w:id="7">
    <w:p w:rsidR="003B4980" w:rsidRDefault="003B4980" w:rsidP="00305798">
      <w:pPr>
        <w:pStyle w:val="FootnoteText"/>
        <w:ind w:firstLine="720"/>
        <w:jc w:val="both"/>
      </w:pPr>
      <w:r>
        <w:rPr>
          <w:rStyle w:val="FootnoteReference"/>
        </w:rPr>
        <w:footnoteRef/>
      </w:r>
      <w:r>
        <w:t xml:space="preserve">  The response waives any defect in service.  </w:t>
      </w:r>
      <w:r w:rsidRPr="000F396D">
        <w:rPr>
          <w:i/>
        </w:rPr>
        <w:t>Hager v. Illes</w:t>
      </w:r>
      <w:r>
        <w:t>, 431 So.2d 1037, 1038 (Fla. 4</w:t>
      </w:r>
      <w:r w:rsidRPr="000F396D">
        <w:rPr>
          <w:vertAlign w:val="superscript"/>
        </w:rPr>
        <w:t>th</w:t>
      </w:r>
      <w:r>
        <w:t xml:space="preserve"> DCA 1983).  There is an argument that an award of attorney’s fees is discretionary, not mandatory.  See note 2 above.</w:t>
      </w:r>
    </w:p>
  </w:footnote>
  <w:footnote w:id="8">
    <w:p w:rsidR="003B4980" w:rsidRDefault="003B4980" w:rsidP="00305798">
      <w:pPr>
        <w:pStyle w:val="FootnoteText"/>
        <w:ind w:firstLine="720"/>
        <w:jc w:val="both"/>
      </w:pPr>
      <w:r>
        <w:rPr>
          <w:rStyle w:val="FootnoteReference"/>
        </w:rPr>
        <w:footnoteRef/>
      </w:r>
      <w:r>
        <w:t xml:space="preserve">  Particularly if parties may have numerous exhibits and witnesses, or if either party demanded a jury trial.  See note 6 above.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nsid w:val="17764077"/>
    <w:multiLevelType w:val="hybridMultilevel"/>
    <w:tmpl w:val="EE968CFC"/>
    <w:lvl w:ilvl="0" w:tplc="04090015">
      <w:start w:val="1"/>
      <w:numFmt w:val="upperLetter"/>
      <w:lvlText w:val="%1."/>
      <w:lvlJc w:val="left"/>
      <w:pPr>
        <w:tabs>
          <w:tab w:val="num" w:pos="720"/>
        </w:tabs>
        <w:ind w:left="720" w:hanging="360"/>
      </w:pPr>
    </w:lvl>
    <w:lvl w:ilvl="1" w:tplc="7E52A170">
      <w:start w:val="1"/>
      <w:numFmt w:val="decimal"/>
      <w:lvlText w:val="%2."/>
      <w:lvlJc w:val="left"/>
      <w:pPr>
        <w:tabs>
          <w:tab w:val="num" w:pos="1440"/>
        </w:tabs>
        <w:ind w:left="1440" w:hanging="360"/>
      </w:pPr>
      <w:rPr>
        <w:rFonts w:ascii="Garamond" w:hAnsi="Garamond" w:hint="default"/>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4D416F"/>
    <w:multiLevelType w:val="hybridMultilevel"/>
    <w:tmpl w:val="1A10573A"/>
    <w:lvl w:ilvl="0" w:tplc="7534B9B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FAF43A6"/>
    <w:multiLevelType w:val="hybridMultilevel"/>
    <w:tmpl w:val="1678531A"/>
    <w:lvl w:ilvl="0" w:tplc="0409000F">
      <w:start w:val="1"/>
      <w:numFmt w:val="decimal"/>
      <w:lvlText w:val="%1."/>
      <w:lvlJc w:val="left"/>
      <w:pPr>
        <w:ind w:left="5400" w:hanging="360"/>
      </w:p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4">
    <w:nsid w:val="20A62C51"/>
    <w:multiLevelType w:val="hybridMultilevel"/>
    <w:tmpl w:val="DD6E7AEC"/>
    <w:lvl w:ilvl="0" w:tplc="D8A2662C">
      <w:start w:val="1"/>
      <w:numFmt w:val="decimal"/>
      <w:lvlText w:val="%1."/>
      <w:lvlJc w:val="left"/>
      <w:pPr>
        <w:tabs>
          <w:tab w:val="num" w:pos="2160"/>
        </w:tabs>
        <w:ind w:left="2160" w:hanging="360"/>
      </w:pPr>
      <w:rPr>
        <w:rFonts w:ascii="Garamond" w:hAnsi="Garamond" w:hint="default"/>
        <w:sz w:val="28"/>
        <w:szCs w:val="28"/>
      </w:rPr>
    </w:lvl>
    <w:lvl w:ilvl="1" w:tplc="04090019">
      <w:start w:val="1"/>
      <w:numFmt w:val="lowerLetter"/>
      <w:lvlText w:val="%2."/>
      <w:lvlJc w:val="left"/>
      <w:pPr>
        <w:tabs>
          <w:tab w:val="num" w:pos="1440"/>
        </w:tabs>
        <w:ind w:left="1440" w:hanging="360"/>
      </w:pPr>
    </w:lvl>
    <w:lvl w:ilvl="2" w:tplc="D8A2662C">
      <w:start w:val="1"/>
      <w:numFmt w:val="decimal"/>
      <w:lvlText w:val="%3."/>
      <w:lvlJc w:val="left"/>
      <w:pPr>
        <w:tabs>
          <w:tab w:val="num" w:pos="2160"/>
        </w:tabs>
        <w:ind w:left="2160" w:hanging="360"/>
      </w:pPr>
      <w:rPr>
        <w:rFonts w:ascii="Garamond" w:hAnsi="Garamond" w:hint="default"/>
        <w:sz w:val="28"/>
        <w:szCs w:val="28"/>
      </w:rPr>
    </w:lvl>
    <w:lvl w:ilvl="3" w:tplc="F8404C58">
      <w:start w:val="1"/>
      <w:numFmt w:val="lowerLetter"/>
      <w:lvlText w:val="%4)"/>
      <w:lvlJc w:val="left"/>
      <w:pPr>
        <w:tabs>
          <w:tab w:val="num" w:pos="3000"/>
        </w:tabs>
        <w:ind w:left="3000" w:hanging="480"/>
      </w:pPr>
      <w:rPr>
        <w:rFonts w:hint="default"/>
        <w:i w:val="0"/>
        <w:sz w:val="28"/>
        <w:szCs w:val="28"/>
      </w:rPr>
    </w:lvl>
    <w:lvl w:ilvl="4" w:tplc="04090019">
      <w:start w:val="1"/>
      <w:numFmt w:val="lowerLetter"/>
      <w:lvlText w:val="%5."/>
      <w:lvlJc w:val="left"/>
      <w:pPr>
        <w:tabs>
          <w:tab w:val="num" w:pos="3600"/>
        </w:tabs>
        <w:ind w:left="3600" w:hanging="360"/>
      </w:pPr>
    </w:lvl>
    <w:lvl w:ilvl="5" w:tplc="117ABDFC">
      <w:start w:val="1"/>
      <w:numFmt w:val="upperLetter"/>
      <w:lvlText w:val="%6."/>
      <w:lvlJc w:val="left"/>
      <w:pPr>
        <w:ind w:left="450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B7E41DC"/>
    <w:multiLevelType w:val="hybridMultilevel"/>
    <w:tmpl w:val="A29CEB44"/>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nsid w:val="2E4D0E26"/>
    <w:multiLevelType w:val="hybridMultilevel"/>
    <w:tmpl w:val="AB50C576"/>
    <w:lvl w:ilvl="0" w:tplc="3C54D4E6">
      <w:start w:val="1"/>
      <w:numFmt w:val="upperRoman"/>
      <w:lvlText w:val="%1."/>
      <w:lvlJc w:val="left"/>
      <w:pPr>
        <w:tabs>
          <w:tab w:val="num" w:pos="1440"/>
        </w:tabs>
        <w:ind w:left="720" w:firstLine="0"/>
      </w:pPr>
      <w:rPr>
        <w:rFonts w:ascii="Times New Roman" w:hAnsi="Times New Roman"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241E5E"/>
    <w:multiLevelType w:val="hybridMultilevel"/>
    <w:tmpl w:val="50B81680"/>
    <w:lvl w:ilvl="0" w:tplc="3AB25154">
      <w:start w:val="1"/>
      <w:numFmt w:val="decimal"/>
      <w:lvlText w:val="%1."/>
      <w:lvlJc w:val="left"/>
      <w:pPr>
        <w:tabs>
          <w:tab w:val="num" w:pos="1440"/>
        </w:tabs>
        <w:ind w:left="1440" w:hanging="360"/>
      </w:pPr>
      <w:rPr>
        <w:rFonts w:ascii="Times New Roman" w:hAnsi="Times New Roman" w:hint="default"/>
        <w:sz w:val="24"/>
        <w:szCs w:val="24"/>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660D5B5D"/>
    <w:multiLevelType w:val="hybridMultilevel"/>
    <w:tmpl w:val="45E02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0B13F6"/>
    <w:multiLevelType w:val="hybridMultilevel"/>
    <w:tmpl w:val="17C2C5BA"/>
    <w:lvl w:ilvl="0" w:tplc="D8A2662C">
      <w:start w:val="1"/>
      <w:numFmt w:val="decimal"/>
      <w:lvlText w:val="%1."/>
      <w:lvlJc w:val="left"/>
      <w:pPr>
        <w:tabs>
          <w:tab w:val="num" w:pos="2160"/>
        </w:tabs>
        <w:ind w:left="2160" w:hanging="360"/>
      </w:pPr>
      <w:rPr>
        <w:rFonts w:ascii="Garamond" w:hAnsi="Garamond" w:hint="default"/>
        <w:sz w:val="28"/>
        <w:szCs w:val="28"/>
      </w:rPr>
    </w:lvl>
    <w:lvl w:ilvl="1" w:tplc="0409000F">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2226388"/>
    <w:multiLevelType w:val="hybridMultilevel"/>
    <w:tmpl w:val="D10EA58A"/>
    <w:lvl w:ilvl="0" w:tplc="10608F46">
      <w:start w:val="1"/>
      <w:numFmt w:val="lowerLetter"/>
      <w:lvlText w:val="%1."/>
      <w:lvlJc w:val="left"/>
      <w:pPr>
        <w:tabs>
          <w:tab w:val="num" w:pos="2520"/>
        </w:tabs>
        <w:ind w:left="2520" w:hanging="360"/>
      </w:pPr>
      <w:rPr>
        <w:rFonts w:ascii="Garamond" w:hAnsi="Garamond" w:hint="default"/>
        <w:sz w:val="28"/>
        <w:szCs w:val="28"/>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763F1C25"/>
    <w:multiLevelType w:val="hybridMultilevel"/>
    <w:tmpl w:val="4ADE73F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D103488"/>
    <w:multiLevelType w:val="hybridMultilevel"/>
    <w:tmpl w:val="11CC43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1"/>
  </w:num>
  <w:num w:numId="4">
    <w:abstractNumId w:val="7"/>
  </w:num>
  <w:num w:numId="5">
    <w:abstractNumId w:val="6"/>
  </w:num>
  <w:num w:numId="6">
    <w:abstractNumId w:val="4"/>
  </w:num>
  <w:num w:numId="7">
    <w:abstractNumId w:val="12"/>
  </w:num>
  <w:num w:numId="8">
    <w:abstractNumId w:val="11"/>
  </w:num>
  <w:num w:numId="9">
    <w:abstractNumId w:val="2"/>
  </w:num>
  <w:num w:numId="10">
    <w:abstractNumId w:val="5"/>
  </w:num>
  <w:num w:numId="11">
    <w:abstractNumId w:val="3"/>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434B5A-2DD1-4598-B0C8-D1FB796DB836}"/>
    <w:docVar w:name="dgnword-eventsink" w:val="92600912"/>
  </w:docVars>
  <w:rsids>
    <w:rsidRoot w:val="004E66A7"/>
    <w:rsid w:val="00012274"/>
    <w:rsid w:val="000137D7"/>
    <w:rsid w:val="00027865"/>
    <w:rsid w:val="00047983"/>
    <w:rsid w:val="000762CB"/>
    <w:rsid w:val="000855B6"/>
    <w:rsid w:val="0008650C"/>
    <w:rsid w:val="00097F34"/>
    <w:rsid w:val="000A0526"/>
    <w:rsid w:val="000A5570"/>
    <w:rsid w:val="000B0C3D"/>
    <w:rsid w:val="000C453F"/>
    <w:rsid w:val="000D0D6B"/>
    <w:rsid w:val="000D3652"/>
    <w:rsid w:val="000D64E2"/>
    <w:rsid w:val="000E468E"/>
    <w:rsid w:val="000F082A"/>
    <w:rsid w:val="000F0DE2"/>
    <w:rsid w:val="000F12E8"/>
    <w:rsid w:val="000F2201"/>
    <w:rsid w:val="000F2372"/>
    <w:rsid w:val="00102646"/>
    <w:rsid w:val="00104573"/>
    <w:rsid w:val="00104D00"/>
    <w:rsid w:val="00105A80"/>
    <w:rsid w:val="00114B7B"/>
    <w:rsid w:val="00120BC0"/>
    <w:rsid w:val="00135733"/>
    <w:rsid w:val="00136455"/>
    <w:rsid w:val="00141779"/>
    <w:rsid w:val="001437DF"/>
    <w:rsid w:val="00143FFB"/>
    <w:rsid w:val="00144A14"/>
    <w:rsid w:val="00147CD5"/>
    <w:rsid w:val="001501A7"/>
    <w:rsid w:val="00152AA1"/>
    <w:rsid w:val="00154AD5"/>
    <w:rsid w:val="001554A7"/>
    <w:rsid w:val="001564C5"/>
    <w:rsid w:val="001644A2"/>
    <w:rsid w:val="00164F4D"/>
    <w:rsid w:val="0018034E"/>
    <w:rsid w:val="001812ED"/>
    <w:rsid w:val="001822C8"/>
    <w:rsid w:val="001864F0"/>
    <w:rsid w:val="00192019"/>
    <w:rsid w:val="0019218D"/>
    <w:rsid w:val="001970D4"/>
    <w:rsid w:val="001A0319"/>
    <w:rsid w:val="001A4051"/>
    <w:rsid w:val="001A4357"/>
    <w:rsid w:val="001A56BB"/>
    <w:rsid w:val="001B58F0"/>
    <w:rsid w:val="001C71CD"/>
    <w:rsid w:val="001F0830"/>
    <w:rsid w:val="00201E13"/>
    <w:rsid w:val="00202FE0"/>
    <w:rsid w:val="002308B6"/>
    <w:rsid w:val="002309A1"/>
    <w:rsid w:val="002423AB"/>
    <w:rsid w:val="002474D8"/>
    <w:rsid w:val="0025128B"/>
    <w:rsid w:val="0025719A"/>
    <w:rsid w:val="002576D6"/>
    <w:rsid w:val="0026196B"/>
    <w:rsid w:val="0026560A"/>
    <w:rsid w:val="0028235D"/>
    <w:rsid w:val="002827BF"/>
    <w:rsid w:val="00291793"/>
    <w:rsid w:val="00296708"/>
    <w:rsid w:val="002D2B15"/>
    <w:rsid w:val="002D42D0"/>
    <w:rsid w:val="002D5CAC"/>
    <w:rsid w:val="002D79FF"/>
    <w:rsid w:val="002D7B2A"/>
    <w:rsid w:val="002E0858"/>
    <w:rsid w:val="002E2703"/>
    <w:rsid w:val="002E2CFC"/>
    <w:rsid w:val="002E3D2C"/>
    <w:rsid w:val="002E52A5"/>
    <w:rsid w:val="002E7687"/>
    <w:rsid w:val="002F3C0F"/>
    <w:rsid w:val="002F4222"/>
    <w:rsid w:val="00305798"/>
    <w:rsid w:val="00307652"/>
    <w:rsid w:val="00316CFE"/>
    <w:rsid w:val="0032732E"/>
    <w:rsid w:val="00340EB0"/>
    <w:rsid w:val="00342C82"/>
    <w:rsid w:val="00342F23"/>
    <w:rsid w:val="003455B2"/>
    <w:rsid w:val="00345904"/>
    <w:rsid w:val="00347F7E"/>
    <w:rsid w:val="00353DCE"/>
    <w:rsid w:val="00354E49"/>
    <w:rsid w:val="0035562B"/>
    <w:rsid w:val="00360BF5"/>
    <w:rsid w:val="00365670"/>
    <w:rsid w:val="00365EA3"/>
    <w:rsid w:val="00375119"/>
    <w:rsid w:val="003754D0"/>
    <w:rsid w:val="003832DD"/>
    <w:rsid w:val="00384A06"/>
    <w:rsid w:val="003A13DE"/>
    <w:rsid w:val="003A299F"/>
    <w:rsid w:val="003B1044"/>
    <w:rsid w:val="003B4980"/>
    <w:rsid w:val="003B54B6"/>
    <w:rsid w:val="003B7C40"/>
    <w:rsid w:val="003F1967"/>
    <w:rsid w:val="003F6DB9"/>
    <w:rsid w:val="00431A19"/>
    <w:rsid w:val="004366FE"/>
    <w:rsid w:val="00442CE3"/>
    <w:rsid w:val="0044463F"/>
    <w:rsid w:val="00455BC8"/>
    <w:rsid w:val="0046493D"/>
    <w:rsid w:val="0046499A"/>
    <w:rsid w:val="00464E7E"/>
    <w:rsid w:val="00467751"/>
    <w:rsid w:val="00472445"/>
    <w:rsid w:val="00472E51"/>
    <w:rsid w:val="004A4F6C"/>
    <w:rsid w:val="004A5FA4"/>
    <w:rsid w:val="004B0DD0"/>
    <w:rsid w:val="004B5302"/>
    <w:rsid w:val="004B531D"/>
    <w:rsid w:val="004B6DC6"/>
    <w:rsid w:val="004C1872"/>
    <w:rsid w:val="004C3F9C"/>
    <w:rsid w:val="004C6B92"/>
    <w:rsid w:val="004E1049"/>
    <w:rsid w:val="004E5C7D"/>
    <w:rsid w:val="004E66A7"/>
    <w:rsid w:val="004F1EDA"/>
    <w:rsid w:val="0050267C"/>
    <w:rsid w:val="0050337C"/>
    <w:rsid w:val="005068EA"/>
    <w:rsid w:val="00513D9E"/>
    <w:rsid w:val="00520FF7"/>
    <w:rsid w:val="00521A90"/>
    <w:rsid w:val="005234D5"/>
    <w:rsid w:val="005344B3"/>
    <w:rsid w:val="00537E17"/>
    <w:rsid w:val="005407F6"/>
    <w:rsid w:val="00552E90"/>
    <w:rsid w:val="00555EFC"/>
    <w:rsid w:val="00563552"/>
    <w:rsid w:val="0057552F"/>
    <w:rsid w:val="00575E02"/>
    <w:rsid w:val="005820EC"/>
    <w:rsid w:val="00596F3B"/>
    <w:rsid w:val="005A78E3"/>
    <w:rsid w:val="005B1419"/>
    <w:rsid w:val="005B2DA8"/>
    <w:rsid w:val="005B6E52"/>
    <w:rsid w:val="005D0806"/>
    <w:rsid w:val="005D3E82"/>
    <w:rsid w:val="005D47A3"/>
    <w:rsid w:val="005D6CE4"/>
    <w:rsid w:val="005F2E52"/>
    <w:rsid w:val="005F3760"/>
    <w:rsid w:val="00601AE3"/>
    <w:rsid w:val="00603135"/>
    <w:rsid w:val="006049F3"/>
    <w:rsid w:val="00614B3D"/>
    <w:rsid w:val="00617B9C"/>
    <w:rsid w:val="00622B7F"/>
    <w:rsid w:val="006312F7"/>
    <w:rsid w:val="00632E6A"/>
    <w:rsid w:val="00635749"/>
    <w:rsid w:val="00637FA5"/>
    <w:rsid w:val="006508BD"/>
    <w:rsid w:val="0065346F"/>
    <w:rsid w:val="006609A3"/>
    <w:rsid w:val="006614EF"/>
    <w:rsid w:val="006634BE"/>
    <w:rsid w:val="006747AD"/>
    <w:rsid w:val="0067547B"/>
    <w:rsid w:val="006773A4"/>
    <w:rsid w:val="00687A2D"/>
    <w:rsid w:val="00687D7C"/>
    <w:rsid w:val="00693D46"/>
    <w:rsid w:val="006A1683"/>
    <w:rsid w:val="006A1947"/>
    <w:rsid w:val="006A2A8F"/>
    <w:rsid w:val="006A3290"/>
    <w:rsid w:val="006B00B1"/>
    <w:rsid w:val="006B62E1"/>
    <w:rsid w:val="006C2B1F"/>
    <w:rsid w:val="006D0760"/>
    <w:rsid w:val="006D462D"/>
    <w:rsid w:val="006D64C8"/>
    <w:rsid w:val="006E7C0E"/>
    <w:rsid w:val="006F0567"/>
    <w:rsid w:val="007030B8"/>
    <w:rsid w:val="00710DEF"/>
    <w:rsid w:val="0071654B"/>
    <w:rsid w:val="0071778D"/>
    <w:rsid w:val="00717B65"/>
    <w:rsid w:val="00727099"/>
    <w:rsid w:val="00734EDE"/>
    <w:rsid w:val="007447C8"/>
    <w:rsid w:val="0075141D"/>
    <w:rsid w:val="007701FC"/>
    <w:rsid w:val="0077196C"/>
    <w:rsid w:val="00771CB6"/>
    <w:rsid w:val="00791498"/>
    <w:rsid w:val="0079407B"/>
    <w:rsid w:val="00794719"/>
    <w:rsid w:val="00794A6D"/>
    <w:rsid w:val="007A2AC1"/>
    <w:rsid w:val="007A3976"/>
    <w:rsid w:val="007B41D6"/>
    <w:rsid w:val="007C01E1"/>
    <w:rsid w:val="007D0F34"/>
    <w:rsid w:val="007D78BB"/>
    <w:rsid w:val="007E7F91"/>
    <w:rsid w:val="007F17E1"/>
    <w:rsid w:val="007F7282"/>
    <w:rsid w:val="00801655"/>
    <w:rsid w:val="0080351A"/>
    <w:rsid w:val="00805381"/>
    <w:rsid w:val="008202DB"/>
    <w:rsid w:val="00820CF4"/>
    <w:rsid w:val="0083509B"/>
    <w:rsid w:val="00851819"/>
    <w:rsid w:val="00851B85"/>
    <w:rsid w:val="008570E7"/>
    <w:rsid w:val="00863777"/>
    <w:rsid w:val="00872076"/>
    <w:rsid w:val="00872244"/>
    <w:rsid w:val="008743C7"/>
    <w:rsid w:val="00876F99"/>
    <w:rsid w:val="0089184F"/>
    <w:rsid w:val="008A00C7"/>
    <w:rsid w:val="008A7CCE"/>
    <w:rsid w:val="008B2B91"/>
    <w:rsid w:val="008B4758"/>
    <w:rsid w:val="008C09C0"/>
    <w:rsid w:val="008C2650"/>
    <w:rsid w:val="008D178A"/>
    <w:rsid w:val="008E6D85"/>
    <w:rsid w:val="008E7F3D"/>
    <w:rsid w:val="008F6531"/>
    <w:rsid w:val="008F6EB2"/>
    <w:rsid w:val="00900CCA"/>
    <w:rsid w:val="00904A77"/>
    <w:rsid w:val="00905210"/>
    <w:rsid w:val="009055CA"/>
    <w:rsid w:val="009064BF"/>
    <w:rsid w:val="009078EE"/>
    <w:rsid w:val="009136C6"/>
    <w:rsid w:val="00915E43"/>
    <w:rsid w:val="00931354"/>
    <w:rsid w:val="0093667E"/>
    <w:rsid w:val="00943556"/>
    <w:rsid w:val="00946409"/>
    <w:rsid w:val="0094799C"/>
    <w:rsid w:val="009507A1"/>
    <w:rsid w:val="00952A68"/>
    <w:rsid w:val="00955CE7"/>
    <w:rsid w:val="00955F2D"/>
    <w:rsid w:val="00962183"/>
    <w:rsid w:val="00975D70"/>
    <w:rsid w:val="00975F29"/>
    <w:rsid w:val="00990321"/>
    <w:rsid w:val="009A2CBE"/>
    <w:rsid w:val="009B6863"/>
    <w:rsid w:val="009C077D"/>
    <w:rsid w:val="009C49C7"/>
    <w:rsid w:val="009D07E5"/>
    <w:rsid w:val="009D173E"/>
    <w:rsid w:val="009D1BDB"/>
    <w:rsid w:val="009D47D6"/>
    <w:rsid w:val="009D64D7"/>
    <w:rsid w:val="009D7159"/>
    <w:rsid w:val="009E03F2"/>
    <w:rsid w:val="009E0F95"/>
    <w:rsid w:val="009F626C"/>
    <w:rsid w:val="009F7AEF"/>
    <w:rsid w:val="00A07D8F"/>
    <w:rsid w:val="00A10917"/>
    <w:rsid w:val="00A11149"/>
    <w:rsid w:val="00A1403C"/>
    <w:rsid w:val="00A27EA5"/>
    <w:rsid w:val="00A30051"/>
    <w:rsid w:val="00A34727"/>
    <w:rsid w:val="00A46101"/>
    <w:rsid w:val="00A476D9"/>
    <w:rsid w:val="00A5569B"/>
    <w:rsid w:val="00A62693"/>
    <w:rsid w:val="00A70D9D"/>
    <w:rsid w:val="00A72F87"/>
    <w:rsid w:val="00A777F5"/>
    <w:rsid w:val="00A821B4"/>
    <w:rsid w:val="00AA3C6E"/>
    <w:rsid w:val="00AC424B"/>
    <w:rsid w:val="00AC50BD"/>
    <w:rsid w:val="00AD22C3"/>
    <w:rsid w:val="00AE60D4"/>
    <w:rsid w:val="00AF0F9F"/>
    <w:rsid w:val="00AF3CA0"/>
    <w:rsid w:val="00B00876"/>
    <w:rsid w:val="00B03475"/>
    <w:rsid w:val="00B1220F"/>
    <w:rsid w:val="00B1657F"/>
    <w:rsid w:val="00B25E61"/>
    <w:rsid w:val="00B27BDE"/>
    <w:rsid w:val="00B27D32"/>
    <w:rsid w:val="00B30E8D"/>
    <w:rsid w:val="00B4287D"/>
    <w:rsid w:val="00B45D18"/>
    <w:rsid w:val="00B47A1A"/>
    <w:rsid w:val="00B50299"/>
    <w:rsid w:val="00B57B40"/>
    <w:rsid w:val="00B65838"/>
    <w:rsid w:val="00B80C3F"/>
    <w:rsid w:val="00B83E8D"/>
    <w:rsid w:val="00B921D1"/>
    <w:rsid w:val="00BA1B15"/>
    <w:rsid w:val="00BC2515"/>
    <w:rsid w:val="00BC37BF"/>
    <w:rsid w:val="00BC495E"/>
    <w:rsid w:val="00BD3C22"/>
    <w:rsid w:val="00BD5AD7"/>
    <w:rsid w:val="00BE42FA"/>
    <w:rsid w:val="00BF7B43"/>
    <w:rsid w:val="00C069EC"/>
    <w:rsid w:val="00C24BA1"/>
    <w:rsid w:val="00C25BC1"/>
    <w:rsid w:val="00C277B5"/>
    <w:rsid w:val="00C30FC0"/>
    <w:rsid w:val="00C466B9"/>
    <w:rsid w:val="00C56A69"/>
    <w:rsid w:val="00C66847"/>
    <w:rsid w:val="00C71155"/>
    <w:rsid w:val="00C7342E"/>
    <w:rsid w:val="00C770B9"/>
    <w:rsid w:val="00C853CA"/>
    <w:rsid w:val="00CB384B"/>
    <w:rsid w:val="00CB3CE7"/>
    <w:rsid w:val="00CB4A6C"/>
    <w:rsid w:val="00CB4FE9"/>
    <w:rsid w:val="00CB51F8"/>
    <w:rsid w:val="00CC6613"/>
    <w:rsid w:val="00CD70C4"/>
    <w:rsid w:val="00CF2916"/>
    <w:rsid w:val="00CF63F9"/>
    <w:rsid w:val="00CF6A24"/>
    <w:rsid w:val="00D04F1C"/>
    <w:rsid w:val="00D07823"/>
    <w:rsid w:val="00D20EEE"/>
    <w:rsid w:val="00D44824"/>
    <w:rsid w:val="00D511ED"/>
    <w:rsid w:val="00D5194B"/>
    <w:rsid w:val="00D6128A"/>
    <w:rsid w:val="00D73C02"/>
    <w:rsid w:val="00D74686"/>
    <w:rsid w:val="00D8055F"/>
    <w:rsid w:val="00D87E61"/>
    <w:rsid w:val="00D9722E"/>
    <w:rsid w:val="00DA07CB"/>
    <w:rsid w:val="00DA40C5"/>
    <w:rsid w:val="00DC2365"/>
    <w:rsid w:val="00DC463C"/>
    <w:rsid w:val="00DC6D76"/>
    <w:rsid w:val="00DE3834"/>
    <w:rsid w:val="00DF7C9E"/>
    <w:rsid w:val="00E0214A"/>
    <w:rsid w:val="00E0799B"/>
    <w:rsid w:val="00E118BD"/>
    <w:rsid w:val="00E164B8"/>
    <w:rsid w:val="00E24235"/>
    <w:rsid w:val="00E259F0"/>
    <w:rsid w:val="00E5083E"/>
    <w:rsid w:val="00E50EAF"/>
    <w:rsid w:val="00E65F51"/>
    <w:rsid w:val="00E67B31"/>
    <w:rsid w:val="00E7412C"/>
    <w:rsid w:val="00E77635"/>
    <w:rsid w:val="00E900AE"/>
    <w:rsid w:val="00E924C4"/>
    <w:rsid w:val="00E93474"/>
    <w:rsid w:val="00E93F99"/>
    <w:rsid w:val="00E95A83"/>
    <w:rsid w:val="00E9645B"/>
    <w:rsid w:val="00EB67E4"/>
    <w:rsid w:val="00EC2511"/>
    <w:rsid w:val="00EC564B"/>
    <w:rsid w:val="00ED46C6"/>
    <w:rsid w:val="00ED6FA4"/>
    <w:rsid w:val="00EE240C"/>
    <w:rsid w:val="00EF276E"/>
    <w:rsid w:val="00EF3397"/>
    <w:rsid w:val="00EF36E3"/>
    <w:rsid w:val="00F06D17"/>
    <w:rsid w:val="00F14858"/>
    <w:rsid w:val="00F2557E"/>
    <w:rsid w:val="00F27E01"/>
    <w:rsid w:val="00F329F8"/>
    <w:rsid w:val="00F36BE3"/>
    <w:rsid w:val="00F51C16"/>
    <w:rsid w:val="00F633D7"/>
    <w:rsid w:val="00F67959"/>
    <w:rsid w:val="00F70203"/>
    <w:rsid w:val="00F8357D"/>
    <w:rsid w:val="00F8366B"/>
    <w:rsid w:val="00F84436"/>
    <w:rsid w:val="00F847BC"/>
    <w:rsid w:val="00F84FE7"/>
    <w:rsid w:val="00F8636A"/>
    <w:rsid w:val="00F87713"/>
    <w:rsid w:val="00FA1C6B"/>
    <w:rsid w:val="00FA1F67"/>
    <w:rsid w:val="00FA43D5"/>
    <w:rsid w:val="00FC7AC9"/>
    <w:rsid w:val="00FD0B47"/>
    <w:rsid w:val="00FD30D3"/>
    <w:rsid w:val="00FE1977"/>
    <w:rsid w:val="00FF102B"/>
    <w:rsid w:val="00FF7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E2"/>
    <w:pPr>
      <w:widowControl w:val="0"/>
      <w:autoSpaceDE w:val="0"/>
      <w:autoSpaceDN w:val="0"/>
      <w:adjustRightInd w:val="0"/>
    </w:pPr>
    <w:rPr>
      <w:sz w:val="24"/>
      <w:szCs w:val="24"/>
    </w:rPr>
  </w:style>
  <w:style w:type="paragraph" w:styleId="Heading1">
    <w:name w:val="heading 1"/>
    <w:basedOn w:val="Normal"/>
    <w:next w:val="Normal"/>
    <w:link w:val="Heading1Char"/>
    <w:qFormat/>
    <w:rsid w:val="009366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rsid w:val="007701F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71CD"/>
  </w:style>
  <w:style w:type="paragraph" w:customStyle="1" w:styleId="DefaultText">
    <w:name w:val="Default Text"/>
    <w:basedOn w:val="Normal"/>
    <w:rsid w:val="001C71CD"/>
    <w:pPr>
      <w:ind w:left="1440" w:right="1440"/>
    </w:pPr>
    <w:rPr>
      <w:rFonts w:ascii="Shruti" w:hAnsi="Shruti" w:cs="Shruti"/>
    </w:rPr>
  </w:style>
  <w:style w:type="character" w:customStyle="1" w:styleId="groupheading1">
    <w:name w:val="groupheading1"/>
    <w:basedOn w:val="DefaultParagraphFont"/>
    <w:rsid w:val="006747AD"/>
    <w:rPr>
      <w:rFonts w:ascii="Verdana" w:hAnsi="Verdana" w:hint="default"/>
      <w:b/>
      <w:bCs/>
      <w:sz w:val="19"/>
      <w:szCs w:val="19"/>
    </w:rPr>
  </w:style>
  <w:style w:type="character" w:customStyle="1" w:styleId="informationalsmall1">
    <w:name w:val="informationalsmall1"/>
    <w:basedOn w:val="DefaultParagraphFont"/>
    <w:rsid w:val="006747AD"/>
    <w:rPr>
      <w:rFonts w:ascii="Verdana" w:hAnsi="Verdana" w:hint="default"/>
      <w:sz w:val="14"/>
      <w:szCs w:val="14"/>
    </w:rPr>
  </w:style>
  <w:style w:type="character" w:styleId="Hyperlink">
    <w:name w:val="Hyperlink"/>
    <w:basedOn w:val="DefaultParagraphFont"/>
    <w:uiPriority w:val="99"/>
    <w:rsid w:val="006747AD"/>
    <w:rPr>
      <w:color w:val="0000FF"/>
      <w:u w:val="single"/>
    </w:rPr>
  </w:style>
  <w:style w:type="character" w:customStyle="1" w:styleId="documentbody1">
    <w:name w:val="documentbody1"/>
    <w:basedOn w:val="DefaultParagraphFont"/>
    <w:rsid w:val="006747AD"/>
    <w:rPr>
      <w:rFonts w:ascii="Verdana" w:hAnsi="Verdana" w:hint="default"/>
      <w:sz w:val="19"/>
      <w:szCs w:val="19"/>
    </w:rPr>
  </w:style>
  <w:style w:type="character" w:customStyle="1" w:styleId="starpage1">
    <w:name w:val="starpage1"/>
    <w:basedOn w:val="DefaultParagraphFont"/>
    <w:rsid w:val="002D42D0"/>
    <w:rPr>
      <w:b/>
      <w:bCs/>
      <w:i/>
      <w:iCs/>
      <w:color w:val="800080"/>
    </w:rPr>
  </w:style>
  <w:style w:type="character" w:customStyle="1" w:styleId="searchterm1">
    <w:name w:val="searchterm1"/>
    <w:basedOn w:val="DefaultParagraphFont"/>
    <w:rsid w:val="00F06D17"/>
    <w:rPr>
      <w:b/>
      <w:bCs/>
      <w:shd w:val="clear" w:color="auto" w:fill="FFFF00"/>
    </w:rPr>
  </w:style>
  <w:style w:type="paragraph" w:styleId="NormalWeb">
    <w:name w:val="Normal (Web)"/>
    <w:basedOn w:val="Normal"/>
    <w:rsid w:val="002423AB"/>
    <w:pPr>
      <w:widowControl/>
      <w:autoSpaceDE/>
      <w:autoSpaceDN/>
      <w:adjustRightInd/>
      <w:spacing w:before="100" w:beforeAutospacing="1" w:after="100" w:afterAutospacing="1"/>
    </w:pPr>
  </w:style>
  <w:style w:type="paragraph" w:styleId="Header">
    <w:name w:val="header"/>
    <w:basedOn w:val="Normal"/>
    <w:rsid w:val="009D173E"/>
    <w:pPr>
      <w:tabs>
        <w:tab w:val="center" w:pos="4320"/>
        <w:tab w:val="right" w:pos="8640"/>
      </w:tabs>
    </w:pPr>
  </w:style>
  <w:style w:type="paragraph" w:styleId="Footer">
    <w:name w:val="footer"/>
    <w:basedOn w:val="Normal"/>
    <w:link w:val="FooterChar"/>
    <w:uiPriority w:val="99"/>
    <w:rsid w:val="009D173E"/>
    <w:pPr>
      <w:tabs>
        <w:tab w:val="center" w:pos="4320"/>
        <w:tab w:val="right" w:pos="8640"/>
      </w:tabs>
    </w:pPr>
  </w:style>
  <w:style w:type="character" w:customStyle="1" w:styleId="resultsublistitem1">
    <w:name w:val="resultsublistitem1"/>
    <w:basedOn w:val="DefaultParagraphFont"/>
    <w:rsid w:val="00F51C16"/>
    <w:rPr>
      <w:rFonts w:ascii="Arial" w:hAnsi="Arial" w:cs="Arial" w:hint="default"/>
    </w:rPr>
  </w:style>
  <w:style w:type="character" w:customStyle="1" w:styleId="groupheading5">
    <w:name w:val="groupheading5"/>
    <w:basedOn w:val="DefaultParagraphFont"/>
    <w:rsid w:val="000D0D6B"/>
    <w:rPr>
      <w:rFonts w:ascii="Verdana" w:hAnsi="Verdana" w:hint="default"/>
      <w:b/>
      <w:bCs/>
      <w:sz w:val="19"/>
      <w:szCs w:val="19"/>
    </w:rPr>
  </w:style>
  <w:style w:type="character" w:customStyle="1" w:styleId="informationalsmall4">
    <w:name w:val="informationalsmall4"/>
    <w:basedOn w:val="DefaultParagraphFont"/>
    <w:rsid w:val="000D0D6B"/>
    <w:rPr>
      <w:rFonts w:ascii="Verdana" w:hAnsi="Verdana" w:hint="default"/>
      <w:sz w:val="14"/>
      <w:szCs w:val="14"/>
    </w:rPr>
  </w:style>
  <w:style w:type="character" w:customStyle="1" w:styleId="FooterChar">
    <w:name w:val="Footer Char"/>
    <w:basedOn w:val="DefaultParagraphFont"/>
    <w:link w:val="Footer"/>
    <w:uiPriority w:val="99"/>
    <w:rsid w:val="00513D9E"/>
    <w:rPr>
      <w:sz w:val="24"/>
      <w:szCs w:val="24"/>
    </w:rPr>
  </w:style>
  <w:style w:type="paragraph" w:styleId="ListParagraph">
    <w:name w:val="List Paragraph"/>
    <w:basedOn w:val="Normal"/>
    <w:uiPriority w:val="34"/>
    <w:qFormat/>
    <w:rsid w:val="005820EC"/>
    <w:pPr>
      <w:ind w:left="720"/>
    </w:pPr>
  </w:style>
  <w:style w:type="paragraph" w:styleId="BalloonText">
    <w:name w:val="Balloon Text"/>
    <w:basedOn w:val="Normal"/>
    <w:link w:val="BalloonTextChar"/>
    <w:rsid w:val="00851819"/>
    <w:rPr>
      <w:rFonts w:ascii="Tahoma" w:hAnsi="Tahoma" w:cs="Tahoma"/>
      <w:sz w:val="16"/>
      <w:szCs w:val="16"/>
    </w:rPr>
  </w:style>
  <w:style w:type="character" w:customStyle="1" w:styleId="BalloonTextChar">
    <w:name w:val="Balloon Text Char"/>
    <w:basedOn w:val="DefaultParagraphFont"/>
    <w:link w:val="BalloonText"/>
    <w:rsid w:val="00851819"/>
    <w:rPr>
      <w:rFonts w:ascii="Tahoma" w:hAnsi="Tahoma" w:cs="Tahoma"/>
      <w:sz w:val="16"/>
      <w:szCs w:val="16"/>
    </w:rPr>
  </w:style>
  <w:style w:type="paragraph" w:customStyle="1" w:styleId="Default">
    <w:name w:val="Default"/>
    <w:rsid w:val="0089184F"/>
    <w:pPr>
      <w:autoSpaceDE w:val="0"/>
      <w:autoSpaceDN w:val="0"/>
      <w:adjustRightInd w:val="0"/>
    </w:pPr>
    <w:rPr>
      <w:color w:val="000000"/>
      <w:sz w:val="24"/>
      <w:szCs w:val="24"/>
    </w:rPr>
  </w:style>
  <w:style w:type="character" w:customStyle="1" w:styleId="groupheading6">
    <w:name w:val="groupheading6"/>
    <w:basedOn w:val="DefaultParagraphFont"/>
    <w:rsid w:val="0093667E"/>
    <w:rPr>
      <w:rFonts w:ascii="Verdana" w:hAnsi="Verdana" w:hint="default"/>
      <w:b/>
      <w:bCs/>
      <w:sz w:val="19"/>
      <w:szCs w:val="19"/>
    </w:rPr>
  </w:style>
  <w:style w:type="character" w:customStyle="1" w:styleId="Heading1Char">
    <w:name w:val="Heading 1 Char"/>
    <w:basedOn w:val="DefaultParagraphFont"/>
    <w:link w:val="Heading1"/>
    <w:rsid w:val="0093667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5798"/>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rsid w:val="00305798"/>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64E2"/>
    <w:pPr>
      <w:widowControl w:val="0"/>
      <w:autoSpaceDE w:val="0"/>
      <w:autoSpaceDN w:val="0"/>
      <w:adjustRightInd w:val="0"/>
    </w:pPr>
    <w:rPr>
      <w:sz w:val="24"/>
      <w:szCs w:val="24"/>
    </w:rPr>
  </w:style>
  <w:style w:type="paragraph" w:styleId="Heading1">
    <w:name w:val="heading 1"/>
    <w:basedOn w:val="Normal"/>
    <w:next w:val="Normal"/>
    <w:link w:val="Heading1Char"/>
    <w:qFormat/>
    <w:rsid w:val="009366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rsid w:val="007701FC"/>
    <w:pPr>
      <w:widowControl/>
      <w:autoSpaceDE/>
      <w:autoSpaceDN/>
      <w:adjustRightInd/>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71CD"/>
  </w:style>
  <w:style w:type="paragraph" w:customStyle="1" w:styleId="DefaultText">
    <w:name w:val="Default Text"/>
    <w:basedOn w:val="Normal"/>
    <w:rsid w:val="001C71CD"/>
    <w:pPr>
      <w:ind w:left="1440" w:right="1440"/>
    </w:pPr>
    <w:rPr>
      <w:rFonts w:ascii="Shruti" w:hAnsi="Shruti" w:cs="Shruti"/>
    </w:rPr>
  </w:style>
  <w:style w:type="character" w:customStyle="1" w:styleId="groupheading1">
    <w:name w:val="groupheading1"/>
    <w:basedOn w:val="DefaultParagraphFont"/>
    <w:rsid w:val="006747AD"/>
    <w:rPr>
      <w:rFonts w:ascii="Verdana" w:hAnsi="Verdana" w:hint="default"/>
      <w:b/>
      <w:bCs/>
      <w:sz w:val="19"/>
      <w:szCs w:val="19"/>
    </w:rPr>
  </w:style>
  <w:style w:type="character" w:customStyle="1" w:styleId="informationalsmall1">
    <w:name w:val="informationalsmall1"/>
    <w:basedOn w:val="DefaultParagraphFont"/>
    <w:rsid w:val="006747AD"/>
    <w:rPr>
      <w:rFonts w:ascii="Verdana" w:hAnsi="Verdana" w:hint="default"/>
      <w:sz w:val="14"/>
      <w:szCs w:val="14"/>
    </w:rPr>
  </w:style>
  <w:style w:type="character" w:styleId="Hyperlink">
    <w:name w:val="Hyperlink"/>
    <w:basedOn w:val="DefaultParagraphFont"/>
    <w:uiPriority w:val="99"/>
    <w:rsid w:val="006747AD"/>
    <w:rPr>
      <w:color w:val="0000FF"/>
      <w:u w:val="single"/>
    </w:rPr>
  </w:style>
  <w:style w:type="character" w:customStyle="1" w:styleId="documentbody1">
    <w:name w:val="documentbody1"/>
    <w:basedOn w:val="DefaultParagraphFont"/>
    <w:rsid w:val="006747AD"/>
    <w:rPr>
      <w:rFonts w:ascii="Verdana" w:hAnsi="Verdana" w:hint="default"/>
      <w:sz w:val="19"/>
      <w:szCs w:val="19"/>
    </w:rPr>
  </w:style>
  <w:style w:type="character" w:customStyle="1" w:styleId="starpage1">
    <w:name w:val="starpage1"/>
    <w:basedOn w:val="DefaultParagraphFont"/>
    <w:rsid w:val="002D42D0"/>
    <w:rPr>
      <w:b/>
      <w:bCs/>
      <w:i/>
      <w:iCs/>
      <w:color w:val="800080"/>
    </w:rPr>
  </w:style>
  <w:style w:type="character" w:customStyle="1" w:styleId="searchterm1">
    <w:name w:val="searchterm1"/>
    <w:basedOn w:val="DefaultParagraphFont"/>
    <w:rsid w:val="00F06D17"/>
    <w:rPr>
      <w:b/>
      <w:bCs/>
      <w:shd w:val="clear" w:color="auto" w:fill="FFFF00"/>
    </w:rPr>
  </w:style>
  <w:style w:type="paragraph" w:styleId="NormalWeb">
    <w:name w:val="Normal (Web)"/>
    <w:basedOn w:val="Normal"/>
    <w:rsid w:val="002423AB"/>
    <w:pPr>
      <w:widowControl/>
      <w:autoSpaceDE/>
      <w:autoSpaceDN/>
      <w:adjustRightInd/>
      <w:spacing w:before="100" w:beforeAutospacing="1" w:after="100" w:afterAutospacing="1"/>
    </w:pPr>
  </w:style>
  <w:style w:type="paragraph" w:styleId="Header">
    <w:name w:val="header"/>
    <w:basedOn w:val="Normal"/>
    <w:rsid w:val="009D173E"/>
    <w:pPr>
      <w:tabs>
        <w:tab w:val="center" w:pos="4320"/>
        <w:tab w:val="right" w:pos="8640"/>
      </w:tabs>
    </w:pPr>
  </w:style>
  <w:style w:type="paragraph" w:styleId="Footer">
    <w:name w:val="footer"/>
    <w:basedOn w:val="Normal"/>
    <w:link w:val="FooterChar"/>
    <w:uiPriority w:val="99"/>
    <w:rsid w:val="009D173E"/>
    <w:pPr>
      <w:tabs>
        <w:tab w:val="center" w:pos="4320"/>
        <w:tab w:val="right" w:pos="8640"/>
      </w:tabs>
    </w:pPr>
  </w:style>
  <w:style w:type="character" w:customStyle="1" w:styleId="resultsublistitem1">
    <w:name w:val="resultsublistitem1"/>
    <w:basedOn w:val="DefaultParagraphFont"/>
    <w:rsid w:val="00F51C16"/>
    <w:rPr>
      <w:rFonts w:ascii="Arial" w:hAnsi="Arial" w:cs="Arial" w:hint="default"/>
    </w:rPr>
  </w:style>
  <w:style w:type="character" w:customStyle="1" w:styleId="groupheading5">
    <w:name w:val="groupheading5"/>
    <w:basedOn w:val="DefaultParagraphFont"/>
    <w:rsid w:val="000D0D6B"/>
    <w:rPr>
      <w:rFonts w:ascii="Verdana" w:hAnsi="Verdana" w:hint="default"/>
      <w:b/>
      <w:bCs/>
      <w:sz w:val="19"/>
      <w:szCs w:val="19"/>
    </w:rPr>
  </w:style>
  <w:style w:type="character" w:customStyle="1" w:styleId="informationalsmall4">
    <w:name w:val="informationalsmall4"/>
    <w:basedOn w:val="DefaultParagraphFont"/>
    <w:rsid w:val="000D0D6B"/>
    <w:rPr>
      <w:rFonts w:ascii="Verdana" w:hAnsi="Verdana" w:hint="default"/>
      <w:sz w:val="14"/>
      <w:szCs w:val="14"/>
    </w:rPr>
  </w:style>
  <w:style w:type="character" w:customStyle="1" w:styleId="FooterChar">
    <w:name w:val="Footer Char"/>
    <w:basedOn w:val="DefaultParagraphFont"/>
    <w:link w:val="Footer"/>
    <w:uiPriority w:val="99"/>
    <w:rsid w:val="00513D9E"/>
    <w:rPr>
      <w:sz w:val="24"/>
      <w:szCs w:val="24"/>
    </w:rPr>
  </w:style>
  <w:style w:type="paragraph" w:styleId="ListParagraph">
    <w:name w:val="List Paragraph"/>
    <w:basedOn w:val="Normal"/>
    <w:uiPriority w:val="34"/>
    <w:qFormat/>
    <w:rsid w:val="005820EC"/>
    <w:pPr>
      <w:ind w:left="720"/>
    </w:pPr>
  </w:style>
  <w:style w:type="paragraph" w:styleId="BalloonText">
    <w:name w:val="Balloon Text"/>
    <w:basedOn w:val="Normal"/>
    <w:link w:val="BalloonTextChar"/>
    <w:rsid w:val="00851819"/>
    <w:rPr>
      <w:rFonts w:ascii="Tahoma" w:hAnsi="Tahoma" w:cs="Tahoma"/>
      <w:sz w:val="16"/>
      <w:szCs w:val="16"/>
    </w:rPr>
  </w:style>
  <w:style w:type="character" w:customStyle="1" w:styleId="BalloonTextChar">
    <w:name w:val="Balloon Text Char"/>
    <w:basedOn w:val="DefaultParagraphFont"/>
    <w:link w:val="BalloonText"/>
    <w:rsid w:val="00851819"/>
    <w:rPr>
      <w:rFonts w:ascii="Tahoma" w:hAnsi="Tahoma" w:cs="Tahoma"/>
      <w:sz w:val="16"/>
      <w:szCs w:val="16"/>
    </w:rPr>
  </w:style>
  <w:style w:type="paragraph" w:customStyle="1" w:styleId="Default">
    <w:name w:val="Default"/>
    <w:rsid w:val="0089184F"/>
    <w:pPr>
      <w:autoSpaceDE w:val="0"/>
      <w:autoSpaceDN w:val="0"/>
      <w:adjustRightInd w:val="0"/>
    </w:pPr>
    <w:rPr>
      <w:color w:val="000000"/>
      <w:sz w:val="24"/>
      <w:szCs w:val="24"/>
    </w:rPr>
  </w:style>
  <w:style w:type="character" w:customStyle="1" w:styleId="groupheading6">
    <w:name w:val="groupheading6"/>
    <w:basedOn w:val="DefaultParagraphFont"/>
    <w:rsid w:val="0093667E"/>
    <w:rPr>
      <w:rFonts w:ascii="Verdana" w:hAnsi="Verdana" w:hint="default"/>
      <w:b/>
      <w:bCs/>
      <w:sz w:val="19"/>
      <w:szCs w:val="19"/>
    </w:rPr>
  </w:style>
  <w:style w:type="character" w:customStyle="1" w:styleId="Heading1Char">
    <w:name w:val="Heading 1 Char"/>
    <w:basedOn w:val="DefaultParagraphFont"/>
    <w:link w:val="Heading1"/>
    <w:rsid w:val="0093667E"/>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unhideWhenUsed/>
    <w:rsid w:val="00305798"/>
    <w:pPr>
      <w:widowControl/>
      <w:autoSpaceDE/>
      <w:autoSpaceDN/>
      <w:adjustRightInd/>
    </w:pPr>
    <w:rPr>
      <w:rFonts w:eastAsia="Calibri"/>
      <w:sz w:val="20"/>
      <w:szCs w:val="20"/>
    </w:rPr>
  </w:style>
  <w:style w:type="character" w:customStyle="1" w:styleId="FootnoteTextChar">
    <w:name w:val="Footnote Text Char"/>
    <w:basedOn w:val="DefaultParagraphFont"/>
    <w:link w:val="FootnoteText"/>
    <w:uiPriority w:val="99"/>
    <w:rsid w:val="00305798"/>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668908">
      <w:bodyDiv w:val="1"/>
      <w:marLeft w:val="0"/>
      <w:marRight w:val="0"/>
      <w:marTop w:val="0"/>
      <w:marBottom w:val="0"/>
      <w:divBdr>
        <w:top w:val="none" w:sz="0" w:space="0" w:color="auto"/>
        <w:left w:val="none" w:sz="0" w:space="0" w:color="auto"/>
        <w:bottom w:val="none" w:sz="0" w:space="0" w:color="auto"/>
        <w:right w:val="none" w:sz="0" w:space="0" w:color="auto"/>
      </w:divBdr>
    </w:div>
    <w:div w:id="683167557">
      <w:bodyDiv w:val="1"/>
      <w:marLeft w:val="0"/>
      <w:marRight w:val="0"/>
      <w:marTop w:val="0"/>
      <w:marBottom w:val="0"/>
      <w:divBdr>
        <w:top w:val="none" w:sz="0" w:space="0" w:color="auto"/>
        <w:left w:val="none" w:sz="0" w:space="0" w:color="auto"/>
        <w:bottom w:val="none" w:sz="0" w:space="0" w:color="auto"/>
        <w:right w:val="none" w:sz="0" w:space="0" w:color="auto"/>
      </w:divBdr>
      <w:divsChild>
        <w:div w:id="1226528855">
          <w:marLeft w:val="0"/>
          <w:marRight w:val="0"/>
          <w:marTop w:val="0"/>
          <w:marBottom w:val="0"/>
          <w:divBdr>
            <w:top w:val="none" w:sz="0" w:space="0" w:color="auto"/>
            <w:left w:val="none" w:sz="0" w:space="0" w:color="auto"/>
            <w:bottom w:val="none" w:sz="0" w:space="0" w:color="auto"/>
            <w:right w:val="none" w:sz="0" w:space="0" w:color="auto"/>
          </w:divBdr>
          <w:divsChild>
            <w:div w:id="1925215229">
              <w:marLeft w:val="0"/>
              <w:marRight w:val="0"/>
              <w:marTop w:val="0"/>
              <w:marBottom w:val="0"/>
              <w:divBdr>
                <w:top w:val="none" w:sz="0" w:space="0" w:color="auto"/>
                <w:left w:val="none" w:sz="0" w:space="0" w:color="auto"/>
                <w:bottom w:val="none" w:sz="0" w:space="0" w:color="auto"/>
                <w:right w:val="none" w:sz="0" w:space="0" w:color="auto"/>
              </w:divBdr>
              <w:divsChild>
                <w:div w:id="8916629">
                  <w:marLeft w:val="0"/>
                  <w:marRight w:val="0"/>
                  <w:marTop w:val="0"/>
                  <w:marBottom w:val="0"/>
                  <w:divBdr>
                    <w:top w:val="none" w:sz="0" w:space="0" w:color="auto"/>
                    <w:left w:val="none" w:sz="0" w:space="0" w:color="auto"/>
                    <w:bottom w:val="none" w:sz="0" w:space="0" w:color="auto"/>
                    <w:right w:val="none" w:sz="0" w:space="0" w:color="auto"/>
                  </w:divBdr>
                  <w:divsChild>
                    <w:div w:id="113432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3633885">
      <w:bodyDiv w:val="1"/>
      <w:marLeft w:val="0"/>
      <w:marRight w:val="0"/>
      <w:marTop w:val="0"/>
      <w:marBottom w:val="0"/>
      <w:divBdr>
        <w:top w:val="none" w:sz="0" w:space="0" w:color="auto"/>
        <w:left w:val="none" w:sz="0" w:space="0" w:color="auto"/>
        <w:bottom w:val="none" w:sz="0" w:space="0" w:color="auto"/>
        <w:right w:val="none" w:sz="0" w:space="0" w:color="auto"/>
      </w:divBdr>
    </w:div>
    <w:div w:id="950238079">
      <w:bodyDiv w:val="1"/>
      <w:marLeft w:val="0"/>
      <w:marRight w:val="0"/>
      <w:marTop w:val="0"/>
      <w:marBottom w:val="0"/>
      <w:divBdr>
        <w:top w:val="none" w:sz="0" w:space="0" w:color="auto"/>
        <w:left w:val="none" w:sz="0" w:space="0" w:color="auto"/>
        <w:bottom w:val="none" w:sz="0" w:space="0" w:color="auto"/>
        <w:right w:val="none" w:sz="0" w:space="0" w:color="auto"/>
      </w:divBdr>
    </w:div>
    <w:div w:id="1234706431">
      <w:bodyDiv w:val="1"/>
      <w:marLeft w:val="39"/>
      <w:marRight w:val="39"/>
      <w:marTop w:val="39"/>
      <w:marBottom w:val="39"/>
      <w:divBdr>
        <w:top w:val="none" w:sz="0" w:space="0" w:color="auto"/>
        <w:left w:val="none" w:sz="0" w:space="0" w:color="auto"/>
        <w:bottom w:val="none" w:sz="0" w:space="0" w:color="auto"/>
        <w:right w:val="none" w:sz="0" w:space="0" w:color="auto"/>
      </w:divBdr>
      <w:divsChild>
        <w:div w:id="1557353179">
          <w:marLeft w:val="0"/>
          <w:marRight w:val="0"/>
          <w:marTop w:val="0"/>
          <w:marBottom w:val="0"/>
          <w:divBdr>
            <w:top w:val="none" w:sz="0" w:space="0" w:color="auto"/>
            <w:left w:val="none" w:sz="0" w:space="0" w:color="auto"/>
            <w:bottom w:val="none" w:sz="0" w:space="0" w:color="auto"/>
            <w:right w:val="none" w:sz="0" w:space="0" w:color="auto"/>
          </w:divBdr>
          <w:divsChild>
            <w:div w:id="1891726647">
              <w:marLeft w:val="58"/>
              <w:marRight w:val="58"/>
              <w:marTop w:val="58"/>
              <w:marBottom w:val="58"/>
              <w:divBdr>
                <w:top w:val="none" w:sz="0" w:space="0" w:color="auto"/>
                <w:left w:val="none" w:sz="0" w:space="0" w:color="auto"/>
                <w:bottom w:val="none" w:sz="0" w:space="0" w:color="auto"/>
                <w:right w:val="none" w:sz="0" w:space="0" w:color="auto"/>
              </w:divBdr>
              <w:divsChild>
                <w:div w:id="592787119">
                  <w:marLeft w:val="0"/>
                  <w:marRight w:val="0"/>
                  <w:marTop w:val="0"/>
                  <w:marBottom w:val="0"/>
                  <w:divBdr>
                    <w:top w:val="none" w:sz="0" w:space="0" w:color="auto"/>
                    <w:left w:val="none" w:sz="0" w:space="0" w:color="auto"/>
                    <w:bottom w:val="none" w:sz="0" w:space="0" w:color="auto"/>
                    <w:right w:val="none" w:sz="0" w:space="0" w:color="auto"/>
                  </w:divBdr>
                  <w:divsChild>
                    <w:div w:id="22218598">
                      <w:marLeft w:val="0"/>
                      <w:marRight w:val="0"/>
                      <w:marTop w:val="0"/>
                      <w:marBottom w:val="0"/>
                      <w:divBdr>
                        <w:top w:val="none" w:sz="0" w:space="0" w:color="auto"/>
                        <w:left w:val="none" w:sz="0" w:space="0" w:color="auto"/>
                        <w:bottom w:val="none" w:sz="0" w:space="0" w:color="auto"/>
                        <w:right w:val="none" w:sz="0" w:space="0" w:color="auto"/>
                      </w:divBdr>
                    </w:div>
                    <w:div w:id="781076549">
                      <w:marLeft w:val="0"/>
                      <w:marRight w:val="0"/>
                      <w:marTop w:val="0"/>
                      <w:marBottom w:val="0"/>
                      <w:divBdr>
                        <w:top w:val="none" w:sz="0" w:space="0" w:color="auto"/>
                        <w:left w:val="none" w:sz="0" w:space="0" w:color="auto"/>
                        <w:bottom w:val="none" w:sz="0" w:space="0" w:color="auto"/>
                        <w:right w:val="none" w:sz="0" w:space="0" w:color="auto"/>
                      </w:divBdr>
                    </w:div>
                    <w:div w:id="930047283">
                      <w:marLeft w:val="0"/>
                      <w:marRight w:val="0"/>
                      <w:marTop w:val="0"/>
                      <w:marBottom w:val="0"/>
                      <w:divBdr>
                        <w:top w:val="none" w:sz="0" w:space="0" w:color="auto"/>
                        <w:left w:val="none" w:sz="0" w:space="0" w:color="auto"/>
                        <w:bottom w:val="none" w:sz="0" w:space="0" w:color="auto"/>
                        <w:right w:val="none" w:sz="0" w:space="0" w:color="auto"/>
                      </w:divBdr>
                    </w:div>
                    <w:div w:id="1376471361">
                      <w:marLeft w:val="0"/>
                      <w:marRight w:val="0"/>
                      <w:marTop w:val="0"/>
                      <w:marBottom w:val="0"/>
                      <w:divBdr>
                        <w:top w:val="none" w:sz="0" w:space="0" w:color="auto"/>
                        <w:left w:val="none" w:sz="0" w:space="0" w:color="auto"/>
                        <w:bottom w:val="none" w:sz="0" w:space="0" w:color="auto"/>
                        <w:right w:val="none" w:sz="0" w:space="0" w:color="auto"/>
                      </w:divBdr>
                    </w:div>
                    <w:div w:id="182184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99344">
      <w:bodyDiv w:val="1"/>
      <w:marLeft w:val="39"/>
      <w:marRight w:val="39"/>
      <w:marTop w:val="39"/>
      <w:marBottom w:val="39"/>
      <w:divBdr>
        <w:top w:val="none" w:sz="0" w:space="0" w:color="auto"/>
        <w:left w:val="none" w:sz="0" w:space="0" w:color="auto"/>
        <w:bottom w:val="none" w:sz="0" w:space="0" w:color="auto"/>
        <w:right w:val="none" w:sz="0" w:space="0" w:color="auto"/>
      </w:divBdr>
      <w:divsChild>
        <w:div w:id="1216310615">
          <w:marLeft w:val="0"/>
          <w:marRight w:val="0"/>
          <w:marTop w:val="0"/>
          <w:marBottom w:val="0"/>
          <w:divBdr>
            <w:top w:val="none" w:sz="0" w:space="0" w:color="auto"/>
            <w:left w:val="none" w:sz="0" w:space="0" w:color="auto"/>
            <w:bottom w:val="none" w:sz="0" w:space="0" w:color="auto"/>
            <w:right w:val="none" w:sz="0" w:space="0" w:color="auto"/>
          </w:divBdr>
          <w:divsChild>
            <w:div w:id="2114087698">
              <w:marLeft w:val="58"/>
              <w:marRight w:val="58"/>
              <w:marTop w:val="58"/>
              <w:marBottom w:val="58"/>
              <w:divBdr>
                <w:top w:val="none" w:sz="0" w:space="0" w:color="auto"/>
                <w:left w:val="none" w:sz="0" w:space="0" w:color="auto"/>
                <w:bottom w:val="none" w:sz="0" w:space="0" w:color="auto"/>
                <w:right w:val="none" w:sz="0" w:space="0" w:color="auto"/>
              </w:divBdr>
              <w:divsChild>
                <w:div w:id="2043087282">
                  <w:marLeft w:val="0"/>
                  <w:marRight w:val="0"/>
                  <w:marTop w:val="0"/>
                  <w:marBottom w:val="0"/>
                  <w:divBdr>
                    <w:top w:val="none" w:sz="0" w:space="0" w:color="auto"/>
                    <w:left w:val="none" w:sz="0" w:space="0" w:color="auto"/>
                    <w:bottom w:val="none" w:sz="0" w:space="0" w:color="auto"/>
                    <w:right w:val="none" w:sz="0" w:space="0" w:color="auto"/>
                  </w:divBdr>
                  <w:divsChild>
                    <w:div w:id="4722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076955">
      <w:bodyDiv w:val="1"/>
      <w:marLeft w:val="0"/>
      <w:marRight w:val="0"/>
      <w:marTop w:val="0"/>
      <w:marBottom w:val="0"/>
      <w:divBdr>
        <w:top w:val="none" w:sz="0" w:space="0" w:color="auto"/>
        <w:left w:val="none" w:sz="0" w:space="0" w:color="auto"/>
        <w:bottom w:val="none" w:sz="0" w:space="0" w:color="auto"/>
        <w:right w:val="none" w:sz="0" w:space="0" w:color="auto"/>
      </w:divBdr>
      <w:divsChild>
        <w:div w:id="1615284922">
          <w:marLeft w:val="0"/>
          <w:marRight w:val="0"/>
          <w:marTop w:val="0"/>
          <w:marBottom w:val="0"/>
          <w:divBdr>
            <w:top w:val="none" w:sz="0" w:space="0" w:color="auto"/>
            <w:left w:val="none" w:sz="0" w:space="0" w:color="auto"/>
            <w:bottom w:val="none" w:sz="0" w:space="0" w:color="auto"/>
            <w:right w:val="none" w:sz="0" w:space="0" w:color="auto"/>
          </w:divBdr>
          <w:divsChild>
            <w:div w:id="37434908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57494936">
      <w:bodyDiv w:val="1"/>
      <w:marLeft w:val="39"/>
      <w:marRight w:val="39"/>
      <w:marTop w:val="39"/>
      <w:marBottom w:val="39"/>
      <w:divBdr>
        <w:top w:val="none" w:sz="0" w:space="0" w:color="auto"/>
        <w:left w:val="none" w:sz="0" w:space="0" w:color="auto"/>
        <w:bottom w:val="none" w:sz="0" w:space="0" w:color="auto"/>
        <w:right w:val="none" w:sz="0" w:space="0" w:color="auto"/>
      </w:divBdr>
      <w:divsChild>
        <w:div w:id="1816948072">
          <w:marLeft w:val="0"/>
          <w:marRight w:val="0"/>
          <w:marTop w:val="0"/>
          <w:marBottom w:val="0"/>
          <w:divBdr>
            <w:top w:val="none" w:sz="0" w:space="0" w:color="auto"/>
            <w:left w:val="none" w:sz="0" w:space="0" w:color="auto"/>
            <w:bottom w:val="none" w:sz="0" w:space="0" w:color="auto"/>
            <w:right w:val="none" w:sz="0" w:space="0" w:color="auto"/>
          </w:divBdr>
          <w:divsChild>
            <w:div w:id="212622886">
              <w:marLeft w:val="58"/>
              <w:marRight w:val="58"/>
              <w:marTop w:val="58"/>
              <w:marBottom w:val="58"/>
              <w:divBdr>
                <w:top w:val="none" w:sz="0" w:space="0" w:color="auto"/>
                <w:left w:val="none" w:sz="0" w:space="0" w:color="auto"/>
                <w:bottom w:val="none" w:sz="0" w:space="0" w:color="auto"/>
                <w:right w:val="none" w:sz="0" w:space="0" w:color="auto"/>
              </w:divBdr>
              <w:divsChild>
                <w:div w:id="864564775">
                  <w:marLeft w:val="0"/>
                  <w:marRight w:val="0"/>
                  <w:marTop w:val="0"/>
                  <w:marBottom w:val="0"/>
                  <w:divBdr>
                    <w:top w:val="none" w:sz="0" w:space="0" w:color="auto"/>
                    <w:left w:val="none" w:sz="0" w:space="0" w:color="auto"/>
                    <w:bottom w:val="none" w:sz="0" w:space="0" w:color="auto"/>
                    <w:right w:val="none" w:sz="0" w:space="0" w:color="auto"/>
                  </w:divBdr>
                  <w:divsChild>
                    <w:div w:id="833646394">
                      <w:marLeft w:val="0"/>
                      <w:marRight w:val="0"/>
                      <w:marTop w:val="0"/>
                      <w:marBottom w:val="0"/>
                      <w:divBdr>
                        <w:top w:val="none" w:sz="0" w:space="0" w:color="auto"/>
                        <w:left w:val="none" w:sz="0" w:space="0" w:color="auto"/>
                        <w:bottom w:val="none" w:sz="0" w:space="0" w:color="auto"/>
                        <w:right w:val="none" w:sz="0" w:space="0" w:color="auto"/>
                      </w:divBdr>
                    </w:div>
                    <w:div w:id="1448548796">
                      <w:marLeft w:val="0"/>
                      <w:marRight w:val="0"/>
                      <w:marTop w:val="0"/>
                      <w:marBottom w:val="0"/>
                      <w:divBdr>
                        <w:top w:val="none" w:sz="0" w:space="0" w:color="auto"/>
                        <w:left w:val="none" w:sz="0" w:space="0" w:color="auto"/>
                        <w:bottom w:val="none" w:sz="0" w:space="0" w:color="auto"/>
                        <w:right w:val="none" w:sz="0" w:space="0" w:color="auto"/>
                      </w:divBdr>
                    </w:div>
                    <w:div w:id="1469592325">
                      <w:marLeft w:val="0"/>
                      <w:marRight w:val="0"/>
                      <w:marTop w:val="0"/>
                      <w:marBottom w:val="0"/>
                      <w:divBdr>
                        <w:top w:val="none" w:sz="0" w:space="0" w:color="auto"/>
                        <w:left w:val="none" w:sz="0" w:space="0" w:color="auto"/>
                        <w:bottom w:val="none" w:sz="0" w:space="0" w:color="auto"/>
                        <w:right w:val="none" w:sz="0" w:space="0" w:color="auto"/>
                      </w:divBdr>
                    </w:div>
                    <w:div w:id="1588879779">
                      <w:marLeft w:val="0"/>
                      <w:marRight w:val="0"/>
                      <w:marTop w:val="0"/>
                      <w:marBottom w:val="0"/>
                      <w:divBdr>
                        <w:top w:val="none" w:sz="0" w:space="0" w:color="auto"/>
                        <w:left w:val="none" w:sz="0" w:space="0" w:color="auto"/>
                        <w:bottom w:val="none" w:sz="0" w:space="0" w:color="auto"/>
                        <w:right w:val="none" w:sz="0" w:space="0" w:color="auto"/>
                      </w:divBdr>
                    </w:div>
                    <w:div w:id="165996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428063">
      <w:bodyDiv w:val="1"/>
      <w:marLeft w:val="30"/>
      <w:marRight w:val="30"/>
      <w:marTop w:val="30"/>
      <w:marBottom w:val="30"/>
      <w:divBdr>
        <w:top w:val="none" w:sz="0" w:space="0" w:color="auto"/>
        <w:left w:val="none" w:sz="0" w:space="0" w:color="auto"/>
        <w:bottom w:val="none" w:sz="0" w:space="0" w:color="auto"/>
        <w:right w:val="none" w:sz="0" w:space="0" w:color="auto"/>
      </w:divBdr>
      <w:divsChild>
        <w:div w:id="839155487">
          <w:marLeft w:val="0"/>
          <w:marRight w:val="0"/>
          <w:marTop w:val="0"/>
          <w:marBottom w:val="0"/>
          <w:divBdr>
            <w:top w:val="none" w:sz="0" w:space="0" w:color="auto"/>
            <w:left w:val="none" w:sz="0" w:space="0" w:color="auto"/>
            <w:bottom w:val="none" w:sz="0" w:space="0" w:color="auto"/>
            <w:right w:val="none" w:sz="0" w:space="0" w:color="auto"/>
          </w:divBdr>
          <w:divsChild>
            <w:div w:id="1363090262">
              <w:marLeft w:val="45"/>
              <w:marRight w:val="45"/>
              <w:marTop w:val="45"/>
              <w:marBottom w:val="45"/>
              <w:divBdr>
                <w:top w:val="none" w:sz="0" w:space="0" w:color="auto"/>
                <w:left w:val="none" w:sz="0" w:space="0" w:color="auto"/>
                <w:bottom w:val="none" w:sz="0" w:space="0" w:color="auto"/>
                <w:right w:val="none" w:sz="0" w:space="0" w:color="auto"/>
              </w:divBdr>
              <w:divsChild>
                <w:div w:id="2079018111">
                  <w:marLeft w:val="0"/>
                  <w:marRight w:val="0"/>
                  <w:marTop w:val="0"/>
                  <w:marBottom w:val="0"/>
                  <w:divBdr>
                    <w:top w:val="none" w:sz="0" w:space="0" w:color="auto"/>
                    <w:left w:val="none" w:sz="0" w:space="0" w:color="auto"/>
                    <w:bottom w:val="none" w:sz="0" w:space="0" w:color="auto"/>
                    <w:right w:val="none" w:sz="0" w:space="0" w:color="auto"/>
                  </w:divBdr>
                  <w:divsChild>
                    <w:div w:id="1338800433">
                      <w:marLeft w:val="0"/>
                      <w:marRight w:val="0"/>
                      <w:marTop w:val="0"/>
                      <w:marBottom w:val="0"/>
                      <w:divBdr>
                        <w:top w:val="none" w:sz="0" w:space="0" w:color="auto"/>
                        <w:left w:val="none" w:sz="0" w:space="0" w:color="auto"/>
                        <w:bottom w:val="none" w:sz="0" w:space="0" w:color="auto"/>
                        <w:right w:val="none" w:sz="0" w:space="0" w:color="auto"/>
                      </w:divBdr>
                    </w:div>
                    <w:div w:id="213552094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42984">
      <w:bodyDiv w:val="1"/>
      <w:marLeft w:val="0"/>
      <w:marRight w:val="0"/>
      <w:marTop w:val="0"/>
      <w:marBottom w:val="0"/>
      <w:divBdr>
        <w:top w:val="none" w:sz="0" w:space="0" w:color="auto"/>
        <w:left w:val="none" w:sz="0" w:space="0" w:color="auto"/>
        <w:bottom w:val="none" w:sz="0" w:space="0" w:color="auto"/>
        <w:right w:val="none" w:sz="0" w:space="0" w:color="auto"/>
      </w:divBdr>
    </w:div>
    <w:div w:id="2138444622">
      <w:bodyDiv w:val="1"/>
      <w:marLeft w:val="0"/>
      <w:marRight w:val="0"/>
      <w:marTop w:val="0"/>
      <w:marBottom w:val="0"/>
      <w:divBdr>
        <w:top w:val="none" w:sz="0" w:space="0" w:color="auto"/>
        <w:left w:val="none" w:sz="0" w:space="0" w:color="auto"/>
        <w:bottom w:val="none" w:sz="0" w:space="0" w:color="auto"/>
        <w:right w:val="none" w:sz="0" w:space="0" w:color="auto"/>
      </w:divBdr>
      <w:divsChild>
        <w:div w:id="2097558735">
          <w:marLeft w:val="0"/>
          <w:marRight w:val="0"/>
          <w:marTop w:val="0"/>
          <w:marBottom w:val="0"/>
          <w:divBdr>
            <w:top w:val="none" w:sz="0" w:space="0" w:color="auto"/>
            <w:left w:val="single" w:sz="6" w:space="0" w:color="BBBBBB"/>
            <w:bottom w:val="single" w:sz="6" w:space="0" w:color="BBBBBB"/>
            <w:right w:val="single" w:sz="6" w:space="0" w:color="BBBBBB"/>
          </w:divBdr>
          <w:divsChild>
            <w:div w:id="1077241096">
              <w:marLeft w:val="0"/>
              <w:marRight w:val="0"/>
              <w:marTop w:val="0"/>
              <w:marBottom w:val="0"/>
              <w:divBdr>
                <w:top w:val="none" w:sz="0" w:space="0" w:color="auto"/>
                <w:left w:val="none" w:sz="0" w:space="0" w:color="auto"/>
                <w:bottom w:val="none" w:sz="0" w:space="0" w:color="auto"/>
                <w:right w:val="none" w:sz="0" w:space="0" w:color="auto"/>
              </w:divBdr>
              <w:divsChild>
                <w:div w:id="585039990">
                  <w:marLeft w:val="0"/>
                  <w:marRight w:val="0"/>
                  <w:marTop w:val="0"/>
                  <w:marBottom w:val="0"/>
                  <w:divBdr>
                    <w:top w:val="none" w:sz="0" w:space="0" w:color="auto"/>
                    <w:left w:val="none" w:sz="0" w:space="0" w:color="auto"/>
                    <w:bottom w:val="none" w:sz="0" w:space="0" w:color="auto"/>
                    <w:right w:val="none" w:sz="0" w:space="0" w:color="auto"/>
                  </w:divBdr>
                  <w:divsChild>
                    <w:div w:id="625239461">
                      <w:marLeft w:val="0"/>
                      <w:marRight w:val="0"/>
                      <w:marTop w:val="0"/>
                      <w:marBottom w:val="0"/>
                      <w:divBdr>
                        <w:top w:val="none" w:sz="0" w:space="0" w:color="auto"/>
                        <w:left w:val="none" w:sz="0" w:space="0" w:color="auto"/>
                        <w:bottom w:val="none" w:sz="0" w:space="0" w:color="auto"/>
                        <w:right w:val="none" w:sz="0" w:space="0" w:color="auto"/>
                      </w:divBdr>
                      <w:divsChild>
                        <w:div w:id="924801031">
                          <w:marLeft w:val="0"/>
                          <w:marRight w:val="0"/>
                          <w:marTop w:val="0"/>
                          <w:marBottom w:val="0"/>
                          <w:divBdr>
                            <w:top w:val="none" w:sz="0" w:space="0" w:color="auto"/>
                            <w:left w:val="none" w:sz="0" w:space="0" w:color="auto"/>
                            <w:bottom w:val="none" w:sz="0" w:space="0" w:color="auto"/>
                            <w:right w:val="none" w:sz="0" w:space="0" w:color="auto"/>
                          </w:divBdr>
                          <w:divsChild>
                            <w:div w:id="1114666654">
                              <w:marLeft w:val="0"/>
                              <w:marRight w:val="0"/>
                              <w:marTop w:val="0"/>
                              <w:marBottom w:val="0"/>
                              <w:divBdr>
                                <w:top w:val="none" w:sz="0" w:space="0" w:color="auto"/>
                                <w:left w:val="none" w:sz="0" w:space="0" w:color="auto"/>
                                <w:bottom w:val="none" w:sz="0" w:space="0" w:color="auto"/>
                                <w:right w:val="none" w:sz="0" w:space="0" w:color="auto"/>
                              </w:divBdr>
                              <w:divsChild>
                                <w:div w:id="41559117">
                                  <w:marLeft w:val="0"/>
                                  <w:marRight w:val="0"/>
                                  <w:marTop w:val="0"/>
                                  <w:marBottom w:val="0"/>
                                  <w:divBdr>
                                    <w:top w:val="none" w:sz="0" w:space="0" w:color="auto"/>
                                    <w:left w:val="none" w:sz="0" w:space="0" w:color="auto"/>
                                    <w:bottom w:val="none" w:sz="0" w:space="0" w:color="auto"/>
                                    <w:right w:val="none" w:sz="0" w:space="0" w:color="auto"/>
                                  </w:divBdr>
                                  <w:divsChild>
                                    <w:div w:id="1180310677">
                                      <w:marLeft w:val="0"/>
                                      <w:marRight w:val="0"/>
                                      <w:marTop w:val="0"/>
                                      <w:marBottom w:val="0"/>
                                      <w:divBdr>
                                        <w:top w:val="none" w:sz="0" w:space="0" w:color="auto"/>
                                        <w:left w:val="none" w:sz="0" w:space="0" w:color="auto"/>
                                        <w:bottom w:val="none" w:sz="0" w:space="0" w:color="auto"/>
                                        <w:right w:val="none" w:sz="0" w:space="0" w:color="auto"/>
                                      </w:divBdr>
                                      <w:divsChild>
                                        <w:div w:id="1850413643">
                                          <w:marLeft w:val="0"/>
                                          <w:marRight w:val="0"/>
                                          <w:marTop w:val="0"/>
                                          <w:marBottom w:val="0"/>
                                          <w:divBdr>
                                            <w:top w:val="none" w:sz="0" w:space="0" w:color="auto"/>
                                            <w:left w:val="none" w:sz="0" w:space="0" w:color="auto"/>
                                            <w:bottom w:val="none" w:sz="0" w:space="0" w:color="auto"/>
                                            <w:right w:val="none" w:sz="0" w:space="0" w:color="auto"/>
                                          </w:divBdr>
                                          <w:divsChild>
                                            <w:div w:id="1846169992">
                                              <w:marLeft w:val="0"/>
                                              <w:marRight w:val="0"/>
                                              <w:marTop w:val="0"/>
                                              <w:marBottom w:val="0"/>
                                              <w:divBdr>
                                                <w:top w:val="none" w:sz="0" w:space="0" w:color="auto"/>
                                                <w:left w:val="none" w:sz="0" w:space="0" w:color="auto"/>
                                                <w:bottom w:val="none" w:sz="0" w:space="0" w:color="auto"/>
                                                <w:right w:val="none" w:sz="0" w:space="0" w:color="auto"/>
                                              </w:divBdr>
                                              <w:divsChild>
                                                <w:div w:id="1454135749">
                                                  <w:marLeft w:val="0"/>
                                                  <w:marRight w:val="0"/>
                                                  <w:marTop w:val="0"/>
                                                  <w:marBottom w:val="0"/>
                                                  <w:divBdr>
                                                    <w:top w:val="single" w:sz="2" w:space="0" w:color="D6D6D6"/>
                                                    <w:left w:val="single" w:sz="6" w:space="0" w:color="D6D6D6"/>
                                                    <w:bottom w:val="single" w:sz="6" w:space="0" w:color="D6D6D6"/>
                                                    <w:right w:val="single" w:sz="18" w:space="0" w:color="D6D6D6"/>
                                                  </w:divBdr>
                                                  <w:divsChild>
                                                    <w:div w:id="2039042566">
                                                      <w:marLeft w:val="0"/>
                                                      <w:marRight w:val="0"/>
                                                      <w:marTop w:val="0"/>
                                                      <w:marBottom w:val="0"/>
                                                      <w:divBdr>
                                                        <w:top w:val="none" w:sz="0" w:space="0" w:color="auto"/>
                                                        <w:left w:val="none" w:sz="0" w:space="0" w:color="auto"/>
                                                        <w:bottom w:val="none" w:sz="0" w:space="0" w:color="auto"/>
                                                        <w:right w:val="none" w:sz="0" w:space="0" w:color="auto"/>
                                                      </w:divBdr>
                                                      <w:divsChild>
                                                        <w:div w:id="364789315">
                                                          <w:marLeft w:val="810"/>
                                                          <w:marRight w:val="0"/>
                                                          <w:marTop w:val="0"/>
                                                          <w:marBottom w:val="0"/>
                                                          <w:divBdr>
                                                            <w:top w:val="none" w:sz="0" w:space="0" w:color="auto"/>
                                                            <w:left w:val="none" w:sz="0" w:space="0" w:color="auto"/>
                                                            <w:bottom w:val="none" w:sz="0" w:space="0" w:color="auto"/>
                                                            <w:right w:val="none" w:sz="0" w:space="0" w:color="auto"/>
                                                          </w:divBdr>
                                                        </w:div>
                                                        <w:div w:id="951859974">
                                                          <w:marLeft w:val="81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617079">
      <w:bodyDiv w:val="1"/>
      <w:marLeft w:val="39"/>
      <w:marRight w:val="39"/>
      <w:marTop w:val="39"/>
      <w:marBottom w:val="39"/>
      <w:divBdr>
        <w:top w:val="none" w:sz="0" w:space="0" w:color="auto"/>
        <w:left w:val="none" w:sz="0" w:space="0" w:color="auto"/>
        <w:bottom w:val="none" w:sz="0" w:space="0" w:color="auto"/>
        <w:right w:val="none" w:sz="0" w:space="0" w:color="auto"/>
      </w:divBdr>
      <w:divsChild>
        <w:div w:id="1266034517">
          <w:marLeft w:val="0"/>
          <w:marRight w:val="0"/>
          <w:marTop w:val="0"/>
          <w:marBottom w:val="0"/>
          <w:divBdr>
            <w:top w:val="none" w:sz="0" w:space="0" w:color="auto"/>
            <w:left w:val="none" w:sz="0" w:space="0" w:color="auto"/>
            <w:bottom w:val="none" w:sz="0" w:space="0" w:color="auto"/>
            <w:right w:val="none" w:sz="0" w:space="0" w:color="auto"/>
          </w:divBdr>
          <w:divsChild>
            <w:div w:id="158346338">
              <w:marLeft w:val="58"/>
              <w:marRight w:val="58"/>
              <w:marTop w:val="58"/>
              <w:marBottom w:val="58"/>
              <w:divBdr>
                <w:top w:val="none" w:sz="0" w:space="0" w:color="auto"/>
                <w:left w:val="none" w:sz="0" w:space="0" w:color="auto"/>
                <w:bottom w:val="none" w:sz="0" w:space="0" w:color="auto"/>
                <w:right w:val="none" w:sz="0" w:space="0" w:color="auto"/>
              </w:divBdr>
              <w:divsChild>
                <w:div w:id="1750737312">
                  <w:marLeft w:val="0"/>
                  <w:marRight w:val="0"/>
                  <w:marTop w:val="0"/>
                  <w:marBottom w:val="0"/>
                  <w:divBdr>
                    <w:top w:val="none" w:sz="0" w:space="0" w:color="auto"/>
                    <w:left w:val="none" w:sz="0" w:space="0" w:color="auto"/>
                    <w:bottom w:val="none" w:sz="0" w:space="0" w:color="auto"/>
                    <w:right w:val="none" w:sz="0" w:space="0" w:color="auto"/>
                  </w:divBdr>
                  <w:divsChild>
                    <w:div w:id="81621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eb2.westlaw.com/find/default.wl?mt=Florida&amp;db=734&amp;rs=WLW14.01&amp;tc=-1&amp;rp=%2ffind%2fdefault.wl&amp;findtype=Y&amp;ordoc=2028964105&amp;serialnum=1932110807&amp;vr=2.0&amp;fn=_top&amp;sv=Split&amp;tf=-1&amp;referencepositiontype=S&amp;pbc=4C1D4660&amp;referenceposition=495&amp;utid=1" TargetMode="External"/><Relationship Id="rId21"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34" Type="http://schemas.openxmlformats.org/officeDocument/2006/relationships/hyperlink" Target="http://web2.westlaw.com/find/default.wl?tf=-1&amp;rs=WLW10.01&amp;fn=_top&amp;sv=Split&amp;docname=FLSTS83.21&amp;tc=-1&amp;pbc=48D2A966&amp;ordoc=2016495081&amp;findtype=L&amp;db=1000006&amp;vr=2.0&amp;rp=%2ffind%2fdefault.wl&amp;mt=31" TargetMode="External"/><Relationship Id="rId42"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47" Type="http://schemas.openxmlformats.org/officeDocument/2006/relationships/hyperlink" Target="http://web2.westlaw.com/find/default.wl?tf=-1&amp;rs=WLW10.01&amp;referencepositiontype=S&amp;serialnum=1959129932&amp;fn=_top&amp;sv=Split&amp;referenceposition=805&amp;pbc=48D2A966&amp;tc=-1&amp;ordoc=2016495081&amp;findtype=Y&amp;db=735&amp;vr=2.0&amp;rp=%2ffind%2fdefault.wl&amp;mt=31" TargetMode="External"/><Relationship Id="rId50"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55" Type="http://schemas.openxmlformats.org/officeDocument/2006/relationships/hyperlink" Target="http://web2.westlaw.com/find/default.wl?tf=-1&amp;rs=WLW10.01&amp;referencepositiontype=S&amp;serialnum=1927112303&amp;fn=_top&amp;sv=Split&amp;referenceposition=775&amp;pbc=48D2A966&amp;tc=-1&amp;ordoc=2016495081&amp;findtype=Y&amp;db=734&amp;vr=2.0&amp;rp=%2ffind%2fdefault.wl&amp;mt=31" TargetMode="External"/><Relationship Id="rId63"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eb2.westlaw.com/find/default.wl?tf=-1&amp;serialnum=2012871072&amp;rs=WLW9.02&amp;referencepositiontype=S&amp;ifm=NotSet&amp;fn=_top&amp;sv=Split&amp;referenceposition=1030&amp;findtype=Y&amp;tc=-1&amp;ordoc=2017771585&amp;db=735&amp;vr=2.0&amp;rp=%2ffind%2fdefault.wl&amp;mt=31" TargetMode="External"/><Relationship Id="rId29" Type="http://schemas.openxmlformats.org/officeDocument/2006/relationships/hyperlink" Target="https://a.next.westlaw.com/Link/Document/FullText?findType=L&amp;pubNum=1000546&amp;cite=11USCAS362&amp;originatingDoc=Iec9556368ebb11dbab489133ffb377e0&amp;refType=LQ&amp;originationContext=document&amp;transitionType=DocumentItem&amp;contextData=(sc.Search)" TargetMode="External"/><Relationship Id="rId11" Type="http://schemas.openxmlformats.org/officeDocument/2006/relationships/hyperlink" Target="https://web2.westlaw.com/find/default.wl?rp=%2ffind%2fdefault.wl&amp;vc=0&amp;DB=1000006&amp;DocName=FLSTRCPR1%2E170&amp;FindType=L&amp;AP=&amp;fn=_top&amp;rs=WLW7.01&amp;mt=Florida&amp;vr=2.0&amp;sv=Split" TargetMode="External"/><Relationship Id="rId24" Type="http://schemas.openxmlformats.org/officeDocument/2006/relationships/hyperlink" Target="http://web2.westlaw.com/find/default.wl?tf=-1&amp;rs=WLW10.05&amp;serialnum=1992190926&amp;fn=_top&amp;sv=Split&amp;tc=-1&amp;findtype=Y&amp;ordoc=2022148061&amp;mt=Florida&amp;db=735&amp;utid=1&amp;vr=2.0&amp;rp=%2ffind%2fdefault.wl&amp;pbc=23704B56" TargetMode="External"/><Relationship Id="rId32"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37" Type="http://schemas.openxmlformats.org/officeDocument/2006/relationships/hyperlink" Target="http://web2.westlaw.com/find/default.wl?tf=-1&amp;rs=WLW10.01&amp;fn=_top&amp;sv=Split&amp;docname=FLSTS34.011&amp;tc=-1&amp;pbc=48D2A966&amp;ordoc=2016495081&amp;findtype=L&amp;db=1000006&amp;vr=2.0&amp;rp=%2ffind%2fdefault.wl&amp;mt=31" TargetMode="External"/><Relationship Id="rId40"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45" Type="http://schemas.openxmlformats.org/officeDocument/2006/relationships/hyperlink" Target="http://web2.westlaw.com/find/default.wl?tf=-1&amp;rs=WLW10.01&amp;fn=_top&amp;sv=Split&amp;docname=FLSTS34.011&amp;tc=-1&amp;pbc=48D2A966&amp;ordoc=2016495081&amp;findtype=L&amp;db=1000006&amp;vr=2.0&amp;rp=%2ffind%2fdefault.wl&amp;mt=31" TargetMode="External"/><Relationship Id="rId53" Type="http://schemas.openxmlformats.org/officeDocument/2006/relationships/hyperlink" Target="http://web2.westlaw.com/find/default.wl?tf=-1&amp;rs=WLW10.01&amp;referencepositiontype=S&amp;serialnum=2001697539&amp;fn=_top&amp;sv=Split&amp;referenceposition=21&amp;pbc=48D2A966&amp;tc=-1&amp;ordoc=2016495081&amp;findtype=Y&amp;db=735&amp;vr=2.0&amp;rp=%2ffind%2fdefault.wl&amp;mt=31" TargetMode="External"/><Relationship Id="rId58" Type="http://schemas.openxmlformats.org/officeDocument/2006/relationships/hyperlink" Target="http://web2.westlaw.com/find/default.wl?tf=-1&amp;rs=WLW10.01&amp;referencepositiontype=S&amp;serialnum=1983149280&amp;fn=_top&amp;sv=Split&amp;referenceposition=980&amp;pbc=48D2A966&amp;tc=-1&amp;ordoc=2016495081&amp;findtype=Y&amp;db=735&amp;vr=2.0&amp;rp=%2ffind%2fdefault.wl&amp;mt=31"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19"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14" Type="http://schemas.openxmlformats.org/officeDocument/2006/relationships/hyperlink" Target="http://web2.westlaw.com/find/default.wl?tf=-1&amp;rs=WLW8.01&amp;fn=_top&amp;sv=Split&amp;tc=-1&amp;findtype=L&amp;docname=FLSTS83.60&amp;db=1000006&amp;vr=2.0&amp;rp=%2ffind%2fdefault.wl&amp;mt=Florida" TargetMode="External"/><Relationship Id="rId22" Type="http://schemas.openxmlformats.org/officeDocument/2006/relationships/hyperlink" Target="http://www.fdic.gov/news/news/financial/2009/fil09056a.pdf" TargetMode="External"/><Relationship Id="rId27" Type="http://schemas.openxmlformats.org/officeDocument/2006/relationships/footer" Target="footer1.xml"/><Relationship Id="rId30" Type="http://schemas.openxmlformats.org/officeDocument/2006/relationships/hyperlink" Target="https://a.next.westlaw.com/Link/Document/FullText?findType=L&amp;pubNum=1000546&amp;cite=11USCAS525&amp;originatingDoc=Iec9556368ebb11dbab489133ffb377e0&amp;refType=LQ&amp;originationContext=document&amp;transitionType=DocumentItem&amp;contextData=(sc.Search)" TargetMode="External"/><Relationship Id="rId35"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43"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48" Type="http://schemas.openxmlformats.org/officeDocument/2006/relationships/hyperlink" Target="http://web2.westlaw.com/find/default.wl?tf=-1&amp;rs=WLW10.01&amp;referencepositiontype=S&amp;serialnum=2010559933&amp;fn=_top&amp;sv=Split&amp;referenceposition=613&amp;pbc=48D2A966&amp;tc=-1&amp;ordoc=2016495081&amp;findtype=Y&amp;db=735&amp;vr=2.0&amp;rp=%2ffind%2fdefault.wl&amp;mt=31" TargetMode="External"/><Relationship Id="rId56" Type="http://schemas.openxmlformats.org/officeDocument/2006/relationships/hyperlink" Target="http://web2.westlaw.com/find/default.wl?tf=-1&amp;rs=WLW10.01&amp;fn=_top&amp;sv=Split&amp;docname=FLSTRCPR1.190&amp;tc=-1&amp;pbc=48D2A966&amp;ordoc=2016495081&amp;findtype=L&amp;db=1000006&amp;vr=2.0&amp;rp=%2ffind%2fdefault.wl&amp;mt=31" TargetMode="External"/><Relationship Id="rId64" Type="http://schemas.openxmlformats.org/officeDocument/2006/relationships/hyperlink" Target="http://web2.westlaw.com/find/default.wl?tf=-1&amp;rs=WLW10.01&amp;fn=_top&amp;sv=Split&amp;docname=FLSTS66.031&amp;tc=-1&amp;pbc=48D2A966&amp;ordoc=2016495081&amp;findtype=L&amp;db=1000006&amp;vr=2.0&amp;rp=%2ffind%2fdefault.wl&amp;mt=31" TargetMode="External"/><Relationship Id="rId8" Type="http://schemas.openxmlformats.org/officeDocument/2006/relationships/endnotes" Target="endnotes.xml"/><Relationship Id="rId51" Type="http://schemas.openxmlformats.org/officeDocument/2006/relationships/hyperlink" Target="http://web2.westlaw.com/find/default.wl?tf=-1&amp;rs=WLW10.01&amp;fn=_top&amp;sv=Split&amp;docname=FLSTRCPR1.140&amp;tc=-1&amp;pbc=48D2A966&amp;ordoc=2016495081&amp;findtype=L&amp;db=1000006&amp;vr=2.0&amp;rp=%2ffind%2fdefault.wl&amp;mt=31" TargetMode="External"/><Relationship Id="rId3" Type="http://schemas.openxmlformats.org/officeDocument/2006/relationships/styles" Target="styles.xml"/><Relationship Id="rId12" Type="http://schemas.openxmlformats.org/officeDocument/2006/relationships/hyperlink" Target="https://web2.westlaw.com/find/default.wl?rp=%2ffind%2fdefault.wl&amp;vc=0&amp;DB=1000006&amp;DocName=FLSTSMCLR7%2E100&amp;FindType=L&amp;AP=&amp;fn=_top&amp;rs=WLW7.01&amp;mt=Florida&amp;vr=2.0&amp;sv=Split" TargetMode="External"/><Relationship Id="rId17"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25" Type="http://schemas.openxmlformats.org/officeDocument/2006/relationships/hyperlink" Target="http://web2.westlaw.com/find/default.wl?rs=WLW9.01&amp;ifm=NotSet&amp;fn=_top&amp;sv=Split&amp;findtype=l&amp;docname=CIK(LE00048754)&amp;db=CO-LPAGE&amp;vr=2.0&amp;rp=%2ffind%2fdefault.wl&amp;mt=Florida" TargetMode="External"/><Relationship Id="rId33" Type="http://schemas.openxmlformats.org/officeDocument/2006/relationships/hyperlink" Target="http://web2.westlaw.com/find/default.wl?tf=-1&amp;rs=WLW10.01&amp;fn=_top&amp;sv=Split&amp;docname=FLSTS82.04&amp;tc=-1&amp;pbc=48D2A966&amp;ordoc=2016495081&amp;findtype=L&amp;db=1000006&amp;vr=2.0&amp;rp=%2ffind%2fdefault.wl&amp;mt=31" TargetMode="External"/><Relationship Id="rId38" Type="http://schemas.openxmlformats.org/officeDocument/2006/relationships/hyperlink" Target="http://web2.westlaw.com/find/default.wl?tf=-1&amp;rs=WLW10.01&amp;fn=_top&amp;sv=Split&amp;docname=FLSTS51.011&amp;tc=-1&amp;pbc=48D2A966&amp;ordoc=2016495081&amp;findtype=L&amp;db=1000006&amp;vr=2.0&amp;rp=%2ffind%2fdefault.wl&amp;mt=31" TargetMode="External"/><Relationship Id="rId46" Type="http://schemas.openxmlformats.org/officeDocument/2006/relationships/hyperlink" Target="http://web2.westlaw.com/find/default.wl?tf=-1&amp;rs=WLW10.01&amp;fn=_top&amp;sv=Split&amp;docname=FLSTS66.021&amp;tc=-1&amp;pbc=48D2A966&amp;ordoc=2016495081&amp;findtype=L&amp;db=1000006&amp;vr=2.0&amp;rp=%2ffind%2fdefault.wl&amp;mt=31" TargetMode="External"/><Relationship Id="rId59" Type="http://schemas.openxmlformats.org/officeDocument/2006/relationships/hyperlink" Target="http://web2.westlaw.com/find/default.wl?tf=-1&amp;rs=WLW10.01&amp;referencepositiontype=S&amp;serialnum=1989093454&amp;fn=_top&amp;sv=Split&amp;referenceposition=199&amp;pbc=48D2A966&amp;tc=-1&amp;ordoc=2016495081&amp;findtype=Y&amp;db=735&amp;vr=2.0&amp;rp=%2ffind%2fdefault.wl&amp;mt=31" TargetMode="External"/><Relationship Id="rId67" Type="http://schemas.openxmlformats.org/officeDocument/2006/relationships/theme" Target="theme/theme1.xml"/><Relationship Id="rId20" Type="http://schemas.openxmlformats.org/officeDocument/2006/relationships/hyperlink" Target="http://web2.westlaw.com/find/default.wl?tf=-1&amp;rs=WLW10.01&amp;fn=_top&amp;sv=Split&amp;docname=FLSTS34.011&amp;tc=-1&amp;pbc=48D2A966&amp;ordoc=2016495081&amp;findtype=L&amp;db=1000006&amp;vr=2.0&amp;rp=%2ffind%2fdefault.wl&amp;mt=31" TargetMode="External"/><Relationship Id="rId41" Type="http://schemas.openxmlformats.org/officeDocument/2006/relationships/hyperlink" Target="http://web2.westlaw.com/find/default.wl?tf=-1&amp;rs=WLW10.01&amp;fn=_top&amp;sv=Split&amp;docname=FLSTS83.21&amp;tc=-1&amp;pbc=48D2A966&amp;ordoc=2016495081&amp;findtype=L&amp;db=1000006&amp;vr=2.0&amp;rp=%2ffind%2fdefault.wl&amp;mt=31" TargetMode="External"/><Relationship Id="rId54" Type="http://schemas.openxmlformats.org/officeDocument/2006/relationships/hyperlink" Target="http://web2.westlaw.com/find/default.wl?tf=-1&amp;rs=WLW10.01&amp;serialnum=2003232712&amp;fn=_top&amp;sv=Split&amp;tc=-1&amp;pbc=48D2A966&amp;ordoc=2016495081&amp;findtype=Y&amp;db=735&amp;vr=2.0&amp;rp=%2ffind%2fdefault.wl&amp;mt=31" TargetMode="External"/><Relationship Id="rId62"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eb2.westlaw.com/find/default.wl?tf=-1&amp;rs=WLW8.01&amp;fn=_top&amp;sv=Split&amp;tc=-1&amp;findtype=L&amp;docname=FLSTS83.42&amp;db=1000006&amp;vr=2.0&amp;rp=%2ffind%2fdefault.wl&amp;mt=Florida" TargetMode="External"/><Relationship Id="rId23" Type="http://schemas.openxmlformats.org/officeDocument/2006/relationships/hyperlink" Target="http://web2.westlaw.com/find/default.wl?vc=0&amp;ordoc=2021929466&amp;rp=%2ffind%2fdefault.wl&amp;DB=1000546&amp;DocName=12USCAS5220&amp;FindType=L&amp;AP=&amp;fn=_top&amp;rs=WLW10.05&amp;pbc=A0EA825C&amp;ifm=NotSet&amp;mt=93&amp;vr=2.0&amp;sv=Split" TargetMode="External"/><Relationship Id="rId28" Type="http://schemas.openxmlformats.org/officeDocument/2006/relationships/hyperlink" Target="https://a.next.westlaw.com/Link/Document/FullText?findType=L&amp;pubNum=1000546&amp;cite=11USCAS362&amp;originatingDoc=Iec9556368ebb11dbab489133ffb377e0&amp;refType=LQ&amp;originationContext=document&amp;transitionType=DocumentItem&amp;contextData=(sc.Search)" TargetMode="External"/><Relationship Id="rId36"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49" Type="http://schemas.openxmlformats.org/officeDocument/2006/relationships/hyperlink" Target="http://web2.westlaw.com/find/default.wl?tf=-1&amp;rs=WLW10.01&amp;fn=_top&amp;sv=Split&amp;docname=FLCNART5S20&amp;tc=-1&amp;pbc=48D2A966&amp;ordoc=2016495081&amp;findtype=L&amp;db=1000006&amp;vr=2.0&amp;rp=%2ffind%2fdefault.wl&amp;mt=31" TargetMode="External"/><Relationship Id="rId57" Type="http://schemas.openxmlformats.org/officeDocument/2006/relationships/hyperlink" Target="http://web2.westlaw.com/find/default.wl?tf=-1&amp;rs=WLW10.01&amp;referencepositiontype=S&amp;serialnum=2003854811&amp;fn=_top&amp;sv=Split&amp;referenceposition=28&amp;pbc=48D2A966&amp;tc=-1&amp;ordoc=2016495081&amp;findtype=Y&amp;db=735&amp;vr=2.0&amp;rp=%2ffind%2fdefault.wl&amp;mt=31" TargetMode="External"/><Relationship Id="rId10" Type="http://schemas.openxmlformats.org/officeDocument/2006/relationships/hyperlink" Target="https://web2.westlaw.com/find/default.wl?rp=%2ffind%2fdefault.wl&amp;vc=0&amp;DB=1000006&amp;DocName=FLSTRCPR1%2E170&amp;FindType=L&amp;AP=&amp;fn=_top&amp;rs=WLW7.01&amp;mt=Florida&amp;vr=2.0&amp;sv=Split" TargetMode="External"/><Relationship Id="rId31" Type="http://schemas.openxmlformats.org/officeDocument/2006/relationships/hyperlink" Target="http://web2.westlaw.com/find/default.wl?tf=-1&amp;rs=WLW10.01&amp;fn=_top&amp;sv=Split&amp;docname=FLSTS83.21&amp;tc=-1&amp;pbc=48D2A966&amp;ordoc=2016495081&amp;findtype=L&amp;db=1000006&amp;vr=2.0&amp;rp=%2ffind%2fdefault.wl&amp;mt=31" TargetMode="External"/><Relationship Id="rId44"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52" Type="http://schemas.openxmlformats.org/officeDocument/2006/relationships/hyperlink" Target="http://web2.westlaw.com/find/default.wl?tf=-1&amp;rs=WLW10.01&amp;referencepositiontype=S&amp;serialnum=2003232712&amp;fn=_top&amp;sv=Split&amp;referenceposition=800&amp;pbc=48D2A966&amp;tc=-1&amp;ordoc=2016495081&amp;findtype=Y&amp;db=735&amp;vr=2.0&amp;rp=%2ffind%2fdefault.wl&amp;mt=31" TargetMode="External"/><Relationship Id="rId60" Type="http://schemas.openxmlformats.org/officeDocument/2006/relationships/hyperlink" Target="http://web2.westlaw.com/find/default.wl?tf=-1&amp;rs=WLW10.01&amp;referencepositiontype=S&amp;serialnum=1962131697&amp;fn=_top&amp;sv=Split&amp;referenceposition=445&amp;pbc=48D2A966&amp;tc=-1&amp;ordoc=2016495081&amp;findtype=Y&amp;db=735&amp;vr=2.0&amp;rp=%2ffind%2fdefault.wl&amp;mt=31" TargetMode="External"/><Relationship Id="rId65" Type="http://schemas.openxmlformats.org/officeDocument/2006/relationships/hyperlink" Target="http://web2.westlaw.com/find/default.wl?tf=-1&amp;rs=WLW10.01&amp;referencepositiontype=S&amp;serialnum=1955115120&amp;fn=_top&amp;sv=Split&amp;referenceposition=199&amp;pbc=48D2A966&amp;tc=-1&amp;ordoc=2016495081&amp;findtype=Y&amp;db=735&amp;vr=2.0&amp;rp=%2ffind%2fdefault.wl&amp;mt=31" TargetMode="External"/><Relationship Id="rId4" Type="http://schemas.microsoft.com/office/2007/relationships/stylesWithEffects" Target="stylesWithEffects.xml"/><Relationship Id="rId9" Type="http://schemas.openxmlformats.org/officeDocument/2006/relationships/hyperlink" Target="https://web2.westlaw.com/find/default.wl?rp=%2ffind%2fdefault.wl&amp;vc=0&amp;DB=1000006&amp;DocName=FLSTS83%2E40&amp;FindType=L&amp;AP=&amp;fn=_top&amp;rs=WLW7.01&amp;mt=Florida&amp;vr=2.0&amp;sv=Split" TargetMode="External"/><Relationship Id="rId13" Type="http://schemas.openxmlformats.org/officeDocument/2006/relationships/hyperlink" Target="http://web2.westlaw.com/result/result.aspx?vr=2.0&amp;sskey=CLID_SSSA63482&amp;effdate=1%2f1%2f0001+12%3a00%3a00+AM&amp;rlt=CLID_QRYRLT73482&amp;fmqv=s&amp;rlti=1&amp;ss=CNT&amp;rs=WLW8.01&amp;n=31&amp;eq=Welcome%2fFlorida&amp;db=FL-CS&amp;cnt=DOC&amp;sv=Split&amp;rp=%2fWelcome%2fFlorida%2fdefault.wl&amp;scxt=WL&amp;cfid=1&amp;fn=_top&amp;rltdb=CLID_DB63482&amp;mt=Florida&amp;service=Search&amp;query=LANDLORD+%26+TENANT+%26+da(aft+12%2f31%2f2006)&amp;method=TNC" TargetMode="External"/><Relationship Id="rId18" Type="http://schemas.openxmlformats.org/officeDocument/2006/relationships/hyperlink" Target="http://web2.westlaw.com/find/default.wl?tf=-1&amp;rs=WLW10.01&amp;fn=_top&amp;sv=Split&amp;docname=FLSTS26.012&amp;tc=-1&amp;pbc=48D2A966&amp;ordoc=2016495081&amp;findtype=L&amp;db=1000006&amp;vr=2.0&amp;rp=%2ffind%2fdefault.wl&amp;mt=31" TargetMode="External"/><Relationship Id="rId39" Type="http://schemas.openxmlformats.org/officeDocument/2006/relationships/hyperlink" Target="http://web2.westlaw.com/find/default.wl?tf=-1&amp;rs=WLW10.01&amp;fn=_top&amp;sv=Split&amp;docname=FLSTS82.04&amp;tc=-1&amp;pbc=48D2A966&amp;ordoc=2016495081&amp;findtype=L&amp;db=1000006&amp;vr=2.0&amp;rp=%2ffind%2fdefault.wl&amp;mt=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F4C04B-7120-4815-BE70-068DA5F03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15550</Words>
  <Characters>92276</Characters>
  <Application>Microsoft Office Word</Application>
  <DocSecurity>0</DocSecurity>
  <Lines>768</Lines>
  <Paragraphs>215</Paragraphs>
  <ScaleCrop>false</ScaleCrop>
  <HeadingPairs>
    <vt:vector size="2" baseType="variant">
      <vt:variant>
        <vt:lpstr>Title</vt:lpstr>
      </vt:variant>
      <vt:variant>
        <vt:i4>1</vt:i4>
      </vt:variant>
    </vt:vector>
  </HeadingPairs>
  <TitlesOfParts>
    <vt:vector size="1" baseType="lpstr">
      <vt:lpstr>RESIDENTIAL LANDLORD/TENANT LAW</vt:lpstr>
    </vt:vector>
  </TitlesOfParts>
  <Company/>
  <LinksUpToDate>false</LinksUpToDate>
  <CharactersWithSpaces>107611</CharactersWithSpaces>
  <SharedDoc>false</SharedDoc>
  <HLinks>
    <vt:vector size="360" baseType="variant">
      <vt:variant>
        <vt:i4>524331</vt:i4>
      </vt:variant>
      <vt:variant>
        <vt:i4>177</vt:i4>
      </vt:variant>
      <vt:variant>
        <vt:i4>0</vt:i4>
      </vt:variant>
      <vt:variant>
        <vt:i4>5</vt:i4>
      </vt:variant>
      <vt:variant>
        <vt:lpwstr>http://web2.westlaw.com/find/default.wl?tf=-1&amp;rs=WLW10.01&amp;referencepositiontype=S&amp;serialnum=1955115120&amp;fn=_top&amp;sv=Split&amp;referenceposition=199&amp;pbc=48D2A966&amp;tc=-1&amp;ordoc=2016495081&amp;findtype=Y&amp;db=735&amp;vr=2.0&amp;rp=%2ffind%2fdefault.wl&amp;mt=31</vt:lpwstr>
      </vt:variant>
      <vt:variant>
        <vt:lpwstr/>
      </vt:variant>
      <vt:variant>
        <vt:i4>3866645</vt:i4>
      </vt:variant>
      <vt:variant>
        <vt:i4>174</vt:i4>
      </vt:variant>
      <vt:variant>
        <vt:i4>0</vt:i4>
      </vt:variant>
      <vt:variant>
        <vt:i4>5</vt:i4>
      </vt:variant>
      <vt:variant>
        <vt:lpwstr>http://web2.westlaw.com/find/default.wl?tf=-1&amp;rs=WLW10.01&amp;fn=_top&amp;sv=Split&amp;docname=FLSTS66.031&amp;tc=-1&amp;pbc=48D2A966&amp;ordoc=2016495081&amp;findtype=L&amp;db=1000006&amp;vr=2.0&amp;rp=%2ffind%2fdefault.wl&amp;mt=31</vt:lpwstr>
      </vt:variant>
      <vt:variant>
        <vt:lpwstr/>
      </vt:variant>
      <vt:variant>
        <vt:i4>3866644</vt:i4>
      </vt:variant>
      <vt:variant>
        <vt:i4>171</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3670035</vt:i4>
      </vt:variant>
      <vt:variant>
        <vt:i4>168</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165</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46</vt:i4>
      </vt:variant>
      <vt:variant>
        <vt:i4>162</vt:i4>
      </vt:variant>
      <vt:variant>
        <vt:i4>0</vt:i4>
      </vt:variant>
      <vt:variant>
        <vt:i4>5</vt:i4>
      </vt:variant>
      <vt:variant>
        <vt:lpwstr>http://web2.westlaw.com/find/default.wl?tf=-1&amp;rs=WLW10.01&amp;referencepositiontype=S&amp;serialnum=1962131697&amp;fn=_top&amp;sv=Split&amp;referenceposition=445&amp;pbc=48D2A966&amp;tc=-1&amp;ordoc=2016495081&amp;findtype=Y&amp;db=735&amp;vr=2.0&amp;rp=%2ffind%2fdefault.wl&amp;mt=31</vt:lpwstr>
      </vt:variant>
      <vt:variant>
        <vt:lpwstr/>
      </vt:variant>
      <vt:variant>
        <vt:i4>852006</vt:i4>
      </vt:variant>
      <vt:variant>
        <vt:i4>159</vt:i4>
      </vt:variant>
      <vt:variant>
        <vt:i4>0</vt:i4>
      </vt:variant>
      <vt:variant>
        <vt:i4>5</vt:i4>
      </vt:variant>
      <vt:variant>
        <vt:lpwstr>http://web2.westlaw.com/find/default.wl?tf=-1&amp;rs=WLW10.01&amp;referencepositiontype=S&amp;serialnum=1989093454&amp;fn=_top&amp;sv=Split&amp;referenceposition=199&amp;pbc=48D2A966&amp;tc=-1&amp;ordoc=2016495081&amp;findtype=Y&amp;db=735&amp;vr=2.0&amp;rp=%2ffind%2fdefault.wl&amp;mt=31</vt:lpwstr>
      </vt:variant>
      <vt:variant>
        <vt:lpwstr/>
      </vt:variant>
      <vt:variant>
        <vt:i4>589857</vt:i4>
      </vt:variant>
      <vt:variant>
        <vt:i4>156</vt:i4>
      </vt:variant>
      <vt:variant>
        <vt:i4>0</vt:i4>
      </vt:variant>
      <vt:variant>
        <vt:i4>5</vt:i4>
      </vt:variant>
      <vt:variant>
        <vt:lpwstr>http://web2.westlaw.com/find/default.wl?tf=-1&amp;rs=WLW10.01&amp;referencepositiontype=S&amp;serialnum=1983149280&amp;fn=_top&amp;sv=Split&amp;referenceposition=980&amp;pbc=48D2A966&amp;tc=-1&amp;ordoc=2016495081&amp;findtype=Y&amp;db=735&amp;vr=2.0&amp;rp=%2ffind%2fdefault.wl&amp;mt=31</vt:lpwstr>
      </vt:variant>
      <vt:variant>
        <vt:lpwstr/>
      </vt:variant>
      <vt:variant>
        <vt:i4>3801117</vt:i4>
      </vt:variant>
      <vt:variant>
        <vt:i4>153</vt:i4>
      </vt:variant>
      <vt:variant>
        <vt:i4>0</vt:i4>
      </vt:variant>
      <vt:variant>
        <vt:i4>5</vt:i4>
      </vt:variant>
      <vt:variant>
        <vt:lpwstr>http://web2.westlaw.com/find/default.wl?tf=-1&amp;rs=WLW10.01&amp;referencepositiontype=S&amp;serialnum=2003854811&amp;fn=_top&amp;sv=Split&amp;referenceposition=28&amp;pbc=48D2A966&amp;tc=-1&amp;ordoc=2016495081&amp;findtype=Y&amp;db=735&amp;vr=2.0&amp;rp=%2ffind%2fdefault.wl&amp;mt=31</vt:lpwstr>
      </vt:variant>
      <vt:variant>
        <vt:lpwstr/>
      </vt:variant>
      <vt:variant>
        <vt:i4>5046328</vt:i4>
      </vt:variant>
      <vt:variant>
        <vt:i4>150</vt:i4>
      </vt:variant>
      <vt:variant>
        <vt:i4>0</vt:i4>
      </vt:variant>
      <vt:variant>
        <vt:i4>5</vt:i4>
      </vt:variant>
      <vt:variant>
        <vt:lpwstr>http://web2.westlaw.com/find/default.wl?tf=-1&amp;rs=WLW10.01&amp;fn=_top&amp;sv=Split&amp;docname=FLSTRCPR1.190&amp;tc=-1&amp;pbc=48D2A966&amp;ordoc=2016495081&amp;findtype=L&amp;db=1000006&amp;vr=2.0&amp;rp=%2ffind%2fdefault.wl&amp;mt=31</vt:lpwstr>
      </vt:variant>
      <vt:variant>
        <vt:lpwstr/>
      </vt:variant>
      <vt:variant>
        <vt:i4>327714</vt:i4>
      </vt:variant>
      <vt:variant>
        <vt:i4>147</vt:i4>
      </vt:variant>
      <vt:variant>
        <vt:i4>0</vt:i4>
      </vt:variant>
      <vt:variant>
        <vt:i4>5</vt:i4>
      </vt:variant>
      <vt:variant>
        <vt:lpwstr>http://web2.westlaw.com/find/default.wl?tf=-1&amp;rs=WLW10.01&amp;referencepositiontype=S&amp;serialnum=1927112303&amp;fn=_top&amp;sv=Split&amp;referenceposition=775&amp;pbc=48D2A966&amp;tc=-1&amp;ordoc=2016495081&amp;findtype=Y&amp;db=734&amp;vr=2.0&amp;rp=%2ffind%2fdefault.wl&amp;mt=31</vt:lpwstr>
      </vt:variant>
      <vt:variant>
        <vt:lpwstr/>
      </vt:variant>
      <vt:variant>
        <vt:i4>2883677</vt:i4>
      </vt:variant>
      <vt:variant>
        <vt:i4>144</vt:i4>
      </vt:variant>
      <vt:variant>
        <vt:i4>0</vt:i4>
      </vt:variant>
      <vt:variant>
        <vt:i4>5</vt:i4>
      </vt:variant>
      <vt:variant>
        <vt:lpwstr>http://web2.westlaw.com/find/default.wl?tf=-1&amp;rs=WLW10.01&amp;serialnum=2003232712&amp;fn=_top&amp;sv=Split&amp;tc=-1&amp;pbc=48D2A966&amp;ordoc=2016495081&amp;findtype=Y&amp;db=735&amp;vr=2.0&amp;rp=%2ffind%2fdefault.wl&amp;mt=31</vt:lpwstr>
      </vt:variant>
      <vt:variant>
        <vt:lpwstr/>
      </vt:variant>
      <vt:variant>
        <vt:i4>3670034</vt:i4>
      </vt:variant>
      <vt:variant>
        <vt:i4>141</vt:i4>
      </vt:variant>
      <vt:variant>
        <vt:i4>0</vt:i4>
      </vt:variant>
      <vt:variant>
        <vt:i4>5</vt:i4>
      </vt:variant>
      <vt:variant>
        <vt:lpwstr>http://web2.westlaw.com/find/default.wl?tf=-1&amp;rs=WLW10.01&amp;referencepositiontype=S&amp;serialnum=2001697539&amp;fn=_top&amp;sv=Split&amp;referenceposition=21&amp;pbc=48D2A966&amp;tc=-1&amp;ordoc=2016495081&amp;findtype=Y&amp;db=735&amp;vr=2.0&amp;rp=%2ffind%2fdefault.wl&amp;mt=31</vt:lpwstr>
      </vt:variant>
      <vt:variant>
        <vt:lpwstr/>
      </vt:variant>
      <vt:variant>
        <vt:i4>524330</vt:i4>
      </vt:variant>
      <vt:variant>
        <vt:i4>138</vt:i4>
      </vt:variant>
      <vt:variant>
        <vt:i4>0</vt:i4>
      </vt:variant>
      <vt:variant>
        <vt:i4>5</vt:i4>
      </vt:variant>
      <vt:variant>
        <vt:lpwstr>http://web2.westlaw.com/find/default.wl?tf=-1&amp;rs=WLW10.01&amp;referencepositiontype=S&amp;serialnum=2003232712&amp;fn=_top&amp;sv=Split&amp;referenceposition=800&amp;pbc=48D2A966&amp;tc=-1&amp;ordoc=2016495081&amp;findtype=Y&amp;db=735&amp;vr=2.0&amp;rp=%2ffind%2fdefault.wl&amp;mt=31</vt:lpwstr>
      </vt:variant>
      <vt:variant>
        <vt:lpwstr/>
      </vt:variant>
      <vt:variant>
        <vt:i4>5046325</vt:i4>
      </vt:variant>
      <vt:variant>
        <vt:i4>135</vt:i4>
      </vt:variant>
      <vt:variant>
        <vt:i4>0</vt:i4>
      </vt:variant>
      <vt:variant>
        <vt:i4>5</vt:i4>
      </vt:variant>
      <vt:variant>
        <vt:lpwstr>http://web2.westlaw.com/find/default.wl?tf=-1&amp;rs=WLW10.01&amp;fn=_top&amp;sv=Split&amp;docname=FLSTRCPR1.140&amp;tc=-1&amp;pbc=48D2A966&amp;ordoc=2016495081&amp;findtype=L&amp;db=1000006&amp;vr=2.0&amp;rp=%2ffind%2fdefault.wl&amp;mt=31</vt:lpwstr>
      </vt:variant>
      <vt:variant>
        <vt:lpwstr/>
      </vt:variant>
      <vt:variant>
        <vt:i4>3670035</vt:i4>
      </vt:variant>
      <vt:variant>
        <vt:i4>132</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129</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196648</vt:i4>
      </vt:variant>
      <vt:variant>
        <vt:i4>126</vt:i4>
      </vt:variant>
      <vt:variant>
        <vt:i4>0</vt:i4>
      </vt:variant>
      <vt:variant>
        <vt:i4>5</vt:i4>
      </vt:variant>
      <vt:variant>
        <vt:lpwstr>http://web2.westlaw.com/find/default.wl?tf=-1&amp;rs=WLW10.01&amp;referencepositiontype=S&amp;serialnum=2010559933&amp;fn=_top&amp;sv=Split&amp;referenceposition=613&amp;pbc=48D2A966&amp;tc=-1&amp;ordoc=2016495081&amp;findtype=Y&amp;db=735&amp;vr=2.0&amp;rp=%2ffind%2fdefault.wl&amp;mt=31</vt:lpwstr>
      </vt:variant>
      <vt:variant>
        <vt:lpwstr/>
      </vt:variant>
      <vt:variant>
        <vt:i4>262179</vt:i4>
      </vt:variant>
      <vt:variant>
        <vt:i4>123</vt:i4>
      </vt:variant>
      <vt:variant>
        <vt:i4>0</vt:i4>
      </vt:variant>
      <vt:variant>
        <vt:i4>5</vt:i4>
      </vt:variant>
      <vt:variant>
        <vt:lpwstr>http://web2.westlaw.com/find/default.wl?tf=-1&amp;rs=WLW10.01&amp;referencepositiontype=S&amp;serialnum=1959129932&amp;fn=_top&amp;sv=Split&amp;referenceposition=805&amp;pbc=48D2A966&amp;tc=-1&amp;ordoc=2016495081&amp;findtype=Y&amp;db=735&amp;vr=2.0&amp;rp=%2ffind%2fdefault.wl&amp;mt=31</vt:lpwstr>
      </vt:variant>
      <vt:variant>
        <vt:lpwstr/>
      </vt:variant>
      <vt:variant>
        <vt:i4>3866644</vt:i4>
      </vt:variant>
      <vt:variant>
        <vt:i4>120</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3735570</vt:i4>
      </vt:variant>
      <vt:variant>
        <vt:i4>117</vt:i4>
      </vt:variant>
      <vt:variant>
        <vt:i4>0</vt:i4>
      </vt:variant>
      <vt:variant>
        <vt:i4>5</vt:i4>
      </vt:variant>
      <vt:variant>
        <vt:lpwstr>http://web2.westlaw.com/find/default.wl?tf=-1&amp;rs=WLW10.01&amp;fn=_top&amp;sv=Split&amp;docname=FLSTS34.011&amp;tc=-1&amp;pbc=48D2A966&amp;ordoc=2016495081&amp;findtype=L&amp;db=1000006&amp;vr=2.0&amp;rp=%2ffind%2fdefault.wl&amp;mt=31</vt:lpwstr>
      </vt:variant>
      <vt:variant>
        <vt:lpwstr/>
      </vt:variant>
      <vt:variant>
        <vt:i4>3670035</vt:i4>
      </vt:variant>
      <vt:variant>
        <vt:i4>114</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3932180</vt:i4>
      </vt:variant>
      <vt:variant>
        <vt:i4>111</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3932180</vt:i4>
      </vt:variant>
      <vt:variant>
        <vt:i4>108</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3014667</vt:i4>
      </vt:variant>
      <vt:variant>
        <vt:i4>105</vt:i4>
      </vt:variant>
      <vt:variant>
        <vt:i4>0</vt:i4>
      </vt:variant>
      <vt:variant>
        <vt:i4>5</vt:i4>
      </vt:variant>
      <vt:variant>
        <vt:lpwstr>http://web2.westlaw.com/find/default.wl?tf=-1&amp;rs=WLW10.01&amp;fn=_top&amp;sv=Split&amp;docname=FLSTS83.21&amp;tc=-1&amp;pbc=48D2A966&amp;ordoc=2016495081&amp;findtype=L&amp;db=1000006&amp;vr=2.0&amp;rp=%2ffind%2fdefault.wl&amp;mt=31</vt:lpwstr>
      </vt:variant>
      <vt:variant>
        <vt:lpwstr/>
      </vt:variant>
      <vt:variant>
        <vt:i4>3932180</vt:i4>
      </vt:variant>
      <vt:variant>
        <vt:i4>102</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2949134</vt:i4>
      </vt:variant>
      <vt:variant>
        <vt:i4>99</vt:i4>
      </vt:variant>
      <vt:variant>
        <vt:i4>0</vt:i4>
      </vt:variant>
      <vt:variant>
        <vt:i4>5</vt:i4>
      </vt:variant>
      <vt:variant>
        <vt:lpwstr>http://web2.westlaw.com/find/default.wl?tf=-1&amp;rs=WLW10.01&amp;fn=_top&amp;sv=Split&amp;docname=FLSTS82.04&amp;tc=-1&amp;pbc=48D2A966&amp;ordoc=2016495081&amp;findtype=L&amp;db=1000006&amp;vr=2.0&amp;rp=%2ffind%2fdefault.wl&amp;mt=31</vt:lpwstr>
      </vt:variant>
      <vt:variant>
        <vt:lpwstr/>
      </vt:variant>
      <vt:variant>
        <vt:i4>3932180</vt:i4>
      </vt:variant>
      <vt:variant>
        <vt:i4>96</vt:i4>
      </vt:variant>
      <vt:variant>
        <vt:i4>0</vt:i4>
      </vt:variant>
      <vt:variant>
        <vt:i4>5</vt:i4>
      </vt:variant>
      <vt:variant>
        <vt:lpwstr>http://web2.westlaw.com/find/default.wl?tf=-1&amp;rs=WLW10.01&amp;fn=_top&amp;sv=Split&amp;docname=FLSTS51.011&amp;tc=-1&amp;pbc=48D2A966&amp;ordoc=2016495081&amp;findtype=L&amp;db=1000006&amp;vr=2.0&amp;rp=%2ffind%2fdefault.wl&amp;mt=31</vt:lpwstr>
      </vt:variant>
      <vt:variant>
        <vt:lpwstr/>
      </vt:variant>
      <vt:variant>
        <vt:i4>3735570</vt:i4>
      </vt:variant>
      <vt:variant>
        <vt:i4>93</vt:i4>
      </vt:variant>
      <vt:variant>
        <vt:i4>0</vt:i4>
      </vt:variant>
      <vt:variant>
        <vt:i4>5</vt:i4>
      </vt:variant>
      <vt:variant>
        <vt:lpwstr>http://web2.westlaw.com/find/default.wl?tf=-1&amp;rs=WLW10.01&amp;fn=_top&amp;sv=Split&amp;docname=FLSTS34.011&amp;tc=-1&amp;pbc=48D2A966&amp;ordoc=2016495081&amp;findtype=L&amp;db=1000006&amp;vr=2.0&amp;rp=%2ffind%2fdefault.wl&amp;mt=31</vt:lpwstr>
      </vt:variant>
      <vt:variant>
        <vt:lpwstr/>
      </vt:variant>
      <vt:variant>
        <vt:i4>3670035</vt:i4>
      </vt:variant>
      <vt:variant>
        <vt:i4>90</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87</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3014667</vt:i4>
      </vt:variant>
      <vt:variant>
        <vt:i4>84</vt:i4>
      </vt:variant>
      <vt:variant>
        <vt:i4>0</vt:i4>
      </vt:variant>
      <vt:variant>
        <vt:i4>5</vt:i4>
      </vt:variant>
      <vt:variant>
        <vt:lpwstr>http://web2.westlaw.com/find/default.wl?tf=-1&amp;rs=WLW10.01&amp;fn=_top&amp;sv=Split&amp;docname=FLSTS83.21&amp;tc=-1&amp;pbc=48D2A966&amp;ordoc=2016495081&amp;findtype=L&amp;db=1000006&amp;vr=2.0&amp;rp=%2ffind%2fdefault.wl&amp;mt=31</vt:lpwstr>
      </vt:variant>
      <vt:variant>
        <vt:lpwstr/>
      </vt:variant>
      <vt:variant>
        <vt:i4>2949134</vt:i4>
      </vt:variant>
      <vt:variant>
        <vt:i4>81</vt:i4>
      </vt:variant>
      <vt:variant>
        <vt:i4>0</vt:i4>
      </vt:variant>
      <vt:variant>
        <vt:i4>5</vt:i4>
      </vt:variant>
      <vt:variant>
        <vt:lpwstr>http://web2.westlaw.com/find/default.wl?tf=-1&amp;rs=WLW10.01&amp;fn=_top&amp;sv=Split&amp;docname=FLSTS82.04&amp;tc=-1&amp;pbc=48D2A966&amp;ordoc=2016495081&amp;findtype=L&amp;db=1000006&amp;vr=2.0&amp;rp=%2ffind%2fdefault.wl&amp;mt=31</vt:lpwstr>
      </vt:variant>
      <vt:variant>
        <vt:lpwstr/>
      </vt:variant>
      <vt:variant>
        <vt:i4>3866644</vt:i4>
      </vt:variant>
      <vt:variant>
        <vt:i4>78</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3014667</vt:i4>
      </vt:variant>
      <vt:variant>
        <vt:i4>75</vt:i4>
      </vt:variant>
      <vt:variant>
        <vt:i4>0</vt:i4>
      </vt:variant>
      <vt:variant>
        <vt:i4>5</vt:i4>
      </vt:variant>
      <vt:variant>
        <vt:lpwstr>http://web2.westlaw.com/find/default.wl?tf=-1&amp;rs=WLW10.01&amp;fn=_top&amp;sv=Split&amp;docname=FLSTS83.21&amp;tc=-1&amp;pbc=48D2A966&amp;ordoc=2016495081&amp;findtype=L&amp;db=1000006&amp;vr=2.0&amp;rp=%2ffind%2fdefault.wl&amp;mt=31</vt:lpwstr>
      </vt:variant>
      <vt:variant>
        <vt:lpwstr/>
      </vt:variant>
      <vt:variant>
        <vt:i4>3604500</vt:i4>
      </vt:variant>
      <vt:variant>
        <vt:i4>72</vt:i4>
      </vt:variant>
      <vt:variant>
        <vt:i4>0</vt:i4>
      </vt:variant>
      <vt:variant>
        <vt:i4>5</vt:i4>
      </vt:variant>
      <vt:variant>
        <vt:lpwstr>http://web2.westlaw.com/find/default.wl?rs=WLW10.01&amp;ifm=NotSet&amp;fn=_top&amp;sv=Split&amp;findtype=l&amp;docname=CIK(LE10155350)&amp;db=CO-LPAGE&amp;vr=2.0&amp;rp=%2ffind%2fdefault.wl&amp;mt=31</vt:lpwstr>
      </vt:variant>
      <vt:variant>
        <vt:lpwstr/>
      </vt:variant>
      <vt:variant>
        <vt:i4>262202</vt:i4>
      </vt:variant>
      <vt:variant>
        <vt:i4>69</vt:i4>
      </vt:variant>
      <vt:variant>
        <vt:i4>0</vt:i4>
      </vt:variant>
      <vt:variant>
        <vt:i4>5</vt:i4>
      </vt:variant>
      <vt:variant>
        <vt:lpwstr>http://web2.westlaw.com/find/default.wl?rs=WLW9.01&amp;ifm=NotSet&amp;fn=_top&amp;sv=Split&amp;findtype=l&amp;docname=CIK(LE00048754)&amp;db=CO-LPAGE&amp;vr=2.0&amp;rp=%2ffind%2fdefault.wl&amp;mt=Florida</vt:lpwstr>
      </vt:variant>
      <vt:variant>
        <vt:lpwstr/>
      </vt:variant>
      <vt:variant>
        <vt:i4>3604544</vt:i4>
      </vt:variant>
      <vt:variant>
        <vt:i4>66</vt:i4>
      </vt:variant>
      <vt:variant>
        <vt:i4>0</vt:i4>
      </vt:variant>
      <vt:variant>
        <vt:i4>5</vt:i4>
      </vt:variant>
      <vt:variant>
        <vt:lpwstr>http://web2.westlaw.com/find/default.wl?tf=-1&amp;rs=WLW10.05&amp;serialnum=1992190926&amp;fn=_top&amp;sv=Split&amp;tc=-1&amp;findtype=Y&amp;ordoc=2022148061&amp;mt=Florida&amp;db=735&amp;utid=1&amp;vr=2.0&amp;rp=%2ffind%2fdefault.wl&amp;pbc=23704B56</vt:lpwstr>
      </vt:variant>
      <vt:variant>
        <vt:lpwstr/>
      </vt:variant>
      <vt:variant>
        <vt:i4>2228227</vt:i4>
      </vt:variant>
      <vt:variant>
        <vt:i4>63</vt:i4>
      </vt:variant>
      <vt:variant>
        <vt:i4>0</vt:i4>
      </vt:variant>
      <vt:variant>
        <vt:i4>5</vt:i4>
      </vt:variant>
      <vt:variant>
        <vt:lpwstr>http://web2.westlaw.com/find/default.wl?returnto=BusinessNameReturnTo&amp;rs=WLW10.05&amp;ifm=NotSet&amp;fn=_top&amp;sv=Split&amp;findtype=l&amp;lvbp=T&amp;docname=CIK(LE00027051)&amp;db=BC-COMPANYSRBD&amp;utid=1&amp;vr=2.0&amp;rp=%2ffind%2fdefault.wl&amp;mt=Florida</vt:lpwstr>
      </vt:variant>
      <vt:variant>
        <vt:lpwstr/>
      </vt:variant>
      <vt:variant>
        <vt:i4>7143503</vt:i4>
      </vt:variant>
      <vt:variant>
        <vt:i4>60</vt:i4>
      </vt:variant>
      <vt:variant>
        <vt:i4>0</vt:i4>
      </vt:variant>
      <vt:variant>
        <vt:i4>5</vt:i4>
      </vt:variant>
      <vt:variant>
        <vt:lpwstr>http://web2.westlaw.com/find/default.wl?tf=-1&amp;rs=WLW10.05&amp;fn=_top&amp;sv=Split&amp;tc=-1&amp;docname=FLSTS689.01&amp;ordoc=2021691080&amp;findtype=L&amp;mt=Florida&amp;db=1000006&amp;utid=1&amp;vr=2.0&amp;rp=%2ffind%2fdefault.wl&amp;pbc=E4407894</vt:lpwstr>
      </vt:variant>
      <vt:variant>
        <vt:lpwstr/>
      </vt:variant>
      <vt:variant>
        <vt:i4>7143503</vt:i4>
      </vt:variant>
      <vt:variant>
        <vt:i4>57</vt:i4>
      </vt:variant>
      <vt:variant>
        <vt:i4>0</vt:i4>
      </vt:variant>
      <vt:variant>
        <vt:i4>5</vt:i4>
      </vt:variant>
      <vt:variant>
        <vt:lpwstr>http://web2.westlaw.com/find/default.wl?tf=-1&amp;rs=WLW10.05&amp;fn=_top&amp;sv=Split&amp;tc=-1&amp;docname=FLSTS689.01&amp;ordoc=2021691080&amp;findtype=L&amp;mt=Florida&amp;db=1000006&amp;utid=1&amp;vr=2.0&amp;rp=%2ffind%2fdefault.wl&amp;pbc=E4407894</vt:lpwstr>
      </vt:variant>
      <vt:variant>
        <vt:lpwstr/>
      </vt:variant>
      <vt:variant>
        <vt:i4>7012361</vt:i4>
      </vt:variant>
      <vt:variant>
        <vt:i4>54</vt:i4>
      </vt:variant>
      <vt:variant>
        <vt:i4>0</vt:i4>
      </vt:variant>
      <vt:variant>
        <vt:i4>5</vt:i4>
      </vt:variant>
      <vt:variant>
        <vt:lpwstr>http://web2.westlaw.com/find/default.wl?vc=0&amp;ordoc=2021929466&amp;rp=%2ffind%2fdefault.wl&amp;DocName=74FR30107&amp;FindType=Y&amp;ReferencePositionType=S&amp;ReferencePosition=30107&amp;AP=&amp;rs=WLW10.05&amp;ifm=NotSet&amp;fn=_top&amp;sv=Split&amp;mt=Florida&amp;utid=1&amp;vr=2.0&amp;pbc=F654A2B9</vt:lpwstr>
      </vt:variant>
      <vt:variant>
        <vt:lpwstr/>
      </vt:variant>
      <vt:variant>
        <vt:i4>6946824</vt:i4>
      </vt:variant>
      <vt:variant>
        <vt:i4>51</vt:i4>
      </vt:variant>
      <vt:variant>
        <vt:i4>0</vt:i4>
      </vt:variant>
      <vt:variant>
        <vt:i4>5</vt:i4>
      </vt:variant>
      <vt:variant>
        <vt:lpwstr>http://web2.westlaw.com/find/default.wl?vc=0&amp;ordoc=2021929466&amp;rp=%2ffind%2fdefault.wl&amp;DocName=74FR30106&amp;FindType=Y&amp;ReferencePositionType=S&amp;ReferencePosition=30106&amp;AP=&amp;rs=WLW10.05&amp;ifm=NotSet&amp;fn=_top&amp;sv=Split&amp;mt=Florida&amp;utid=1&amp;vr=2.0&amp;pbc=F654A2B9</vt:lpwstr>
      </vt:variant>
      <vt:variant>
        <vt:lpwstr/>
      </vt:variant>
      <vt:variant>
        <vt:i4>2752520</vt:i4>
      </vt:variant>
      <vt:variant>
        <vt:i4>48</vt:i4>
      </vt:variant>
      <vt:variant>
        <vt:i4>0</vt:i4>
      </vt:variant>
      <vt:variant>
        <vt:i4>5</vt:i4>
      </vt:variant>
      <vt:variant>
        <vt:lpwstr>http://web2.westlaw.com/find/default.wl?vc=0&amp;ordoc=2021929466&amp;rp=%2ffind%2fdefault.wl&amp;DB=1000546&amp;DocName=12USCAS5220&amp;FindType=L&amp;AP=&amp;fn=_top&amp;rs=WLW10.05&amp;pbc=A0EA825C&amp;ifm=NotSet&amp;mt=93&amp;vr=2.0&amp;sv=Split</vt:lpwstr>
      </vt:variant>
      <vt:variant>
        <vt:lpwstr/>
      </vt:variant>
      <vt:variant>
        <vt:i4>2752520</vt:i4>
      </vt:variant>
      <vt:variant>
        <vt:i4>45</vt:i4>
      </vt:variant>
      <vt:variant>
        <vt:i4>0</vt:i4>
      </vt:variant>
      <vt:variant>
        <vt:i4>5</vt:i4>
      </vt:variant>
      <vt:variant>
        <vt:lpwstr>http://web2.westlaw.com/find/default.wl?vc=0&amp;ordoc=2021929466&amp;rp=%2ffind%2fdefault.wl&amp;DB=1000546&amp;DocName=12USCAS5220&amp;FindType=L&amp;AP=&amp;fn=_top&amp;rs=WLW10.05&amp;pbc=A0EA825C&amp;ifm=NotSet&amp;mt=93&amp;vr=2.0&amp;sv=Split</vt:lpwstr>
      </vt:variant>
      <vt:variant>
        <vt:lpwstr/>
      </vt:variant>
      <vt:variant>
        <vt:i4>3604541</vt:i4>
      </vt:variant>
      <vt:variant>
        <vt:i4>42</vt:i4>
      </vt:variant>
      <vt:variant>
        <vt:i4>0</vt:i4>
      </vt:variant>
      <vt:variant>
        <vt:i4>5</vt:i4>
      </vt:variant>
      <vt:variant>
        <vt:lpwstr>http://www.fdic.gov/news/news/financial/2009/fil09056a.pdf</vt:lpwstr>
      </vt:variant>
      <vt:variant>
        <vt:lpwstr/>
      </vt:variant>
      <vt:variant>
        <vt:i4>3866644</vt:i4>
      </vt:variant>
      <vt:variant>
        <vt:i4>39</vt:i4>
      </vt:variant>
      <vt:variant>
        <vt:i4>0</vt:i4>
      </vt:variant>
      <vt:variant>
        <vt:i4>5</vt:i4>
      </vt:variant>
      <vt:variant>
        <vt:lpwstr>http://web2.westlaw.com/find/default.wl?tf=-1&amp;rs=WLW10.01&amp;fn=_top&amp;sv=Split&amp;docname=FLSTS66.021&amp;tc=-1&amp;pbc=48D2A966&amp;ordoc=2016495081&amp;findtype=L&amp;db=1000006&amp;vr=2.0&amp;rp=%2ffind%2fdefault.wl&amp;mt=31</vt:lpwstr>
      </vt:variant>
      <vt:variant>
        <vt:lpwstr/>
      </vt:variant>
      <vt:variant>
        <vt:i4>3735570</vt:i4>
      </vt:variant>
      <vt:variant>
        <vt:i4>36</vt:i4>
      </vt:variant>
      <vt:variant>
        <vt:i4>0</vt:i4>
      </vt:variant>
      <vt:variant>
        <vt:i4>5</vt:i4>
      </vt:variant>
      <vt:variant>
        <vt:lpwstr>http://web2.westlaw.com/find/default.wl?tf=-1&amp;rs=WLW10.01&amp;fn=_top&amp;sv=Split&amp;docname=FLSTS34.011&amp;tc=-1&amp;pbc=48D2A966&amp;ordoc=2016495081&amp;findtype=L&amp;db=1000006&amp;vr=2.0&amp;rp=%2ffind%2fdefault.wl&amp;mt=31</vt:lpwstr>
      </vt:variant>
      <vt:variant>
        <vt:lpwstr/>
      </vt:variant>
      <vt:variant>
        <vt:i4>3670035</vt:i4>
      </vt:variant>
      <vt:variant>
        <vt:i4>33</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5046325</vt:i4>
      </vt:variant>
      <vt:variant>
        <vt:i4>30</vt:i4>
      </vt:variant>
      <vt:variant>
        <vt:i4>0</vt:i4>
      </vt:variant>
      <vt:variant>
        <vt:i4>5</vt:i4>
      </vt:variant>
      <vt:variant>
        <vt:lpwstr>http://web2.westlaw.com/find/default.wl?tf=-1&amp;rs=WLW10.01&amp;fn=_top&amp;sv=Split&amp;docname=FLSTRCPR1.140&amp;tc=-1&amp;pbc=48D2A966&amp;ordoc=2016495081&amp;findtype=L&amp;db=1000006&amp;vr=2.0&amp;rp=%2ffind%2fdefault.wl&amp;mt=31</vt:lpwstr>
      </vt:variant>
      <vt:variant>
        <vt:lpwstr/>
      </vt:variant>
      <vt:variant>
        <vt:i4>3670035</vt:i4>
      </vt:variant>
      <vt:variant>
        <vt:i4>27</vt:i4>
      </vt:variant>
      <vt:variant>
        <vt:i4>0</vt:i4>
      </vt:variant>
      <vt:variant>
        <vt:i4>5</vt:i4>
      </vt:variant>
      <vt:variant>
        <vt:lpwstr>http://web2.westlaw.com/find/default.wl?tf=-1&amp;rs=WLW10.01&amp;fn=_top&amp;sv=Split&amp;docname=FLSTS26.012&amp;tc=-1&amp;pbc=48D2A966&amp;ordoc=2016495081&amp;findtype=L&amp;db=1000006&amp;vr=2.0&amp;rp=%2ffind%2fdefault.wl&amp;mt=31</vt:lpwstr>
      </vt:variant>
      <vt:variant>
        <vt:lpwstr/>
      </vt:variant>
      <vt:variant>
        <vt:i4>3735633</vt:i4>
      </vt:variant>
      <vt:variant>
        <vt:i4>24</vt:i4>
      </vt:variant>
      <vt:variant>
        <vt:i4>0</vt:i4>
      </vt:variant>
      <vt:variant>
        <vt:i4>5</vt:i4>
      </vt:variant>
      <vt:variant>
        <vt:lpwstr>http://web2.westlaw.com/find/default.wl?tf=-1&amp;rs=WLW10.01&amp;fn=_top&amp;sv=Split&amp;docname=FLCNART5S20&amp;tc=-1&amp;pbc=48D2A966&amp;ordoc=2016495081&amp;findtype=L&amp;db=1000006&amp;vr=2.0&amp;rp=%2ffind%2fdefault.wl&amp;mt=31</vt:lpwstr>
      </vt:variant>
      <vt:variant>
        <vt:lpwstr/>
      </vt:variant>
      <vt:variant>
        <vt:i4>2555911</vt:i4>
      </vt:variant>
      <vt:variant>
        <vt:i4>21</vt:i4>
      </vt:variant>
      <vt:variant>
        <vt:i4>0</vt:i4>
      </vt:variant>
      <vt:variant>
        <vt:i4>5</vt:i4>
      </vt:variant>
      <vt:variant>
        <vt:lpwstr>http://web2.westlaw.com/find/default.wl?tf=-1&amp;serialnum=2012871072&amp;rs=WLW9.02&amp;referencepositiontype=S&amp;ifm=NotSet&amp;fn=_top&amp;sv=Split&amp;referenceposition=1030&amp;findtype=Y&amp;tc=-1&amp;ordoc=2017771585&amp;db=735&amp;vr=2.0&amp;rp=%2ffind%2fdefault.wl&amp;mt=31</vt:lpwstr>
      </vt:variant>
      <vt:variant>
        <vt:lpwstr/>
      </vt:variant>
      <vt:variant>
        <vt:i4>3866713</vt:i4>
      </vt:variant>
      <vt:variant>
        <vt:i4>18</vt:i4>
      </vt:variant>
      <vt:variant>
        <vt:i4>0</vt:i4>
      </vt:variant>
      <vt:variant>
        <vt:i4>5</vt:i4>
      </vt:variant>
      <vt:variant>
        <vt:lpwstr>http://web2.westlaw.com/find/default.wl?tf=-1&amp;rs=WLW8.01&amp;fn=_top&amp;sv=Split&amp;tc=-1&amp;findtype=L&amp;docname=FLSTS83.42&amp;db=1000006&amp;vr=2.0&amp;rp=%2ffind%2fdefault.wl&amp;mt=Florida</vt:lpwstr>
      </vt:variant>
      <vt:variant>
        <vt:lpwstr/>
      </vt:variant>
      <vt:variant>
        <vt:i4>3735643</vt:i4>
      </vt:variant>
      <vt:variant>
        <vt:i4>15</vt:i4>
      </vt:variant>
      <vt:variant>
        <vt:i4>0</vt:i4>
      </vt:variant>
      <vt:variant>
        <vt:i4>5</vt:i4>
      </vt:variant>
      <vt:variant>
        <vt:lpwstr>http://web2.westlaw.com/find/default.wl?tf=-1&amp;rs=WLW8.01&amp;fn=_top&amp;sv=Split&amp;tc=-1&amp;findtype=L&amp;docname=FLSTS83.60&amp;db=1000006&amp;vr=2.0&amp;rp=%2ffind%2fdefault.wl&amp;mt=Florida</vt:lpwstr>
      </vt:variant>
      <vt:variant>
        <vt:lpwstr/>
      </vt:variant>
      <vt:variant>
        <vt:i4>7667832</vt:i4>
      </vt:variant>
      <vt:variant>
        <vt:i4>12</vt:i4>
      </vt:variant>
      <vt:variant>
        <vt:i4>0</vt:i4>
      </vt:variant>
      <vt:variant>
        <vt:i4>5</vt:i4>
      </vt:variant>
      <vt:variant>
        <vt:lpwstr>http://web2.westlaw.com/result/result.aspx?vr=2.0&amp;sskey=CLID_SSSA63482&amp;effdate=1%2f1%2f0001+12%3a00%3a00+AM&amp;rlt=CLID_QRYRLT73482&amp;fmqv=s&amp;rlti=1&amp;ss=CNT&amp;rs=WLW8.01&amp;n=31&amp;eq=Welcome%2fFlorida&amp;db=FL-CS&amp;cnt=DOC&amp;sv=Split&amp;rp=%2fWelcome%2fFlorida%2fdefault.wl&amp;scxt=WL&amp;cfid=1&amp;fn=_top&amp;rltdb=CLID_DB63482&amp;mt=Florida&amp;service=Search&amp;query=LANDLORD+%26+TENANT+%26+da(aft+12%2f31%2f2006)&amp;method=TNC</vt:lpwstr>
      </vt:variant>
      <vt:variant>
        <vt:lpwstr/>
      </vt:variant>
      <vt:variant>
        <vt:i4>3866707</vt:i4>
      </vt:variant>
      <vt:variant>
        <vt:i4>9</vt:i4>
      </vt:variant>
      <vt:variant>
        <vt:i4>0</vt:i4>
      </vt:variant>
      <vt:variant>
        <vt:i4>5</vt:i4>
      </vt:variant>
      <vt:variant>
        <vt:lpwstr>https://web2.westlaw.com/find/default.wl?rp=%2ffind%2fdefault.wl&amp;vc=0&amp;DB=1000006&amp;DocName=FLSTSMCLR7%2E100&amp;FindType=L&amp;AP=&amp;fn=_top&amp;rs=WLW7.01&amp;mt=Florida&amp;vr=2.0&amp;sv=Split</vt:lpwstr>
      </vt:variant>
      <vt:variant>
        <vt:lpwstr/>
      </vt:variant>
      <vt:variant>
        <vt:i4>2490443</vt:i4>
      </vt:variant>
      <vt:variant>
        <vt:i4>6</vt:i4>
      </vt:variant>
      <vt:variant>
        <vt:i4>0</vt:i4>
      </vt:variant>
      <vt:variant>
        <vt:i4>5</vt:i4>
      </vt:variant>
      <vt:variant>
        <vt:lpwstr>https://web2.westlaw.com/find/default.wl?rp=%2ffind%2fdefault.wl&amp;vc=0&amp;DB=1000006&amp;DocName=FLSTRCPR1%2E170&amp;FindType=L&amp;AP=&amp;fn=_top&amp;rs=WLW7.01&amp;mt=Florida&amp;vr=2.0&amp;sv=Split</vt:lpwstr>
      </vt:variant>
      <vt:variant>
        <vt:lpwstr/>
      </vt:variant>
      <vt:variant>
        <vt:i4>2490443</vt:i4>
      </vt:variant>
      <vt:variant>
        <vt:i4>3</vt:i4>
      </vt:variant>
      <vt:variant>
        <vt:i4>0</vt:i4>
      </vt:variant>
      <vt:variant>
        <vt:i4>5</vt:i4>
      </vt:variant>
      <vt:variant>
        <vt:lpwstr>https://web2.westlaw.com/find/default.wl?rp=%2ffind%2fdefault.wl&amp;vc=0&amp;DB=1000006&amp;DocName=FLSTRCPR1%2E170&amp;FindType=L&amp;AP=&amp;fn=_top&amp;rs=WLW7.01&amp;mt=Florida&amp;vr=2.0&amp;sv=Split</vt:lpwstr>
      </vt:variant>
      <vt:variant>
        <vt:lpwstr/>
      </vt:variant>
      <vt:variant>
        <vt:i4>7274526</vt:i4>
      </vt:variant>
      <vt:variant>
        <vt:i4>0</vt:i4>
      </vt:variant>
      <vt:variant>
        <vt:i4>0</vt:i4>
      </vt:variant>
      <vt:variant>
        <vt:i4>5</vt:i4>
      </vt:variant>
      <vt:variant>
        <vt:lpwstr>https://web2.westlaw.com/find/default.wl?rp=%2ffind%2fdefault.wl&amp;vc=0&amp;DB=1000006&amp;DocName=FLSTS83%2E40&amp;FindType=L&amp;AP=&amp;fn=_top&amp;rs=WLW7.01&amp;mt=Florida&amp;vr=2.0&amp;sv=Split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RESIDENTIAL LANDLORD/TENANT LAW</dc:title>
  <dc:creator>Cathy Brockmeier</dc:creator>
  <cp:lastModifiedBy>David Silverman</cp:lastModifiedBy>
  <cp:revision>2</cp:revision>
  <cp:lastPrinted>2010-06-08T12:14:00Z</cp:lastPrinted>
  <dcterms:created xsi:type="dcterms:W3CDTF">2015-06-08T13:44:00Z</dcterms:created>
  <dcterms:modified xsi:type="dcterms:W3CDTF">2015-06-08T13:44:00Z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